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5A" w:rsidRPr="00767B98" w:rsidRDefault="005D32E9" w:rsidP="002429D4">
      <w:pPr>
        <w:pStyle w:val="Overskrift1"/>
        <w:spacing w:before="120" w:after="120" w:line="276" w:lineRule="auto"/>
        <w:jc w:val="center"/>
        <w:rPr>
          <w:b w:val="0"/>
          <w:sz w:val="22"/>
          <w:szCs w:val="22"/>
          <w:u w:val="single"/>
        </w:rPr>
      </w:pPr>
      <w:bookmarkStart w:id="0" w:name="BrevIndhold"/>
      <w:bookmarkStart w:id="1" w:name="Start"/>
      <w:bookmarkStart w:id="2" w:name="_Toc501713938"/>
      <w:bookmarkStart w:id="3" w:name="_Toc503528152"/>
      <w:bookmarkStart w:id="4" w:name="_GoBack"/>
      <w:bookmarkEnd w:id="0"/>
      <w:bookmarkEnd w:id="1"/>
      <w:bookmarkEnd w:id="4"/>
      <w:r w:rsidRPr="00767B98">
        <w:rPr>
          <w:b w:val="0"/>
          <w:sz w:val="22"/>
          <w:szCs w:val="22"/>
          <w:u w:val="single"/>
        </w:rPr>
        <w:t>Kontrakt</w:t>
      </w:r>
      <w:bookmarkEnd w:id="2"/>
      <w:bookmarkEnd w:id="3"/>
      <w:r w:rsidRPr="00767B98">
        <w:rPr>
          <w:b w:val="0"/>
          <w:sz w:val="22"/>
          <w:szCs w:val="22"/>
          <w:u w:val="single"/>
        </w:rPr>
        <w:t xml:space="preserve"> </w:t>
      </w:r>
    </w:p>
    <w:p w:rsidR="005D32E9" w:rsidRPr="00767B98" w:rsidRDefault="005D32E9" w:rsidP="002429D4">
      <w:pPr>
        <w:spacing w:before="120" w:line="276" w:lineRule="auto"/>
        <w:rPr>
          <w:szCs w:val="22"/>
        </w:rPr>
      </w:pPr>
    </w:p>
    <w:p w:rsidR="005D32E9" w:rsidRPr="00767B98" w:rsidRDefault="005D32E9" w:rsidP="002429D4">
      <w:pPr>
        <w:spacing w:before="120" w:line="276" w:lineRule="auto"/>
        <w:jc w:val="center"/>
        <w:rPr>
          <w:szCs w:val="22"/>
        </w:rPr>
      </w:pPr>
      <w:r w:rsidRPr="00767B98">
        <w:rPr>
          <w:szCs w:val="22"/>
        </w:rPr>
        <w:t>mellem</w:t>
      </w:r>
    </w:p>
    <w:p w:rsidR="005D32E9" w:rsidRPr="00767B98" w:rsidRDefault="005D32E9" w:rsidP="002429D4">
      <w:pPr>
        <w:spacing w:before="120" w:line="276" w:lineRule="auto"/>
        <w:jc w:val="center"/>
        <w:rPr>
          <w:szCs w:val="22"/>
        </w:rPr>
      </w:pPr>
    </w:p>
    <w:p w:rsidR="005D32E9" w:rsidRPr="00767B98" w:rsidRDefault="005D32E9" w:rsidP="002429D4">
      <w:pPr>
        <w:spacing w:before="120" w:line="276" w:lineRule="auto"/>
        <w:jc w:val="center"/>
        <w:rPr>
          <w:szCs w:val="22"/>
        </w:rPr>
      </w:pPr>
      <w:r w:rsidRPr="00767B98">
        <w:rPr>
          <w:szCs w:val="22"/>
        </w:rPr>
        <w:t xml:space="preserve">Udlændingestyrelsen </w:t>
      </w:r>
    </w:p>
    <w:p w:rsidR="005D32E9" w:rsidRPr="00767B98" w:rsidRDefault="005D32E9" w:rsidP="002429D4">
      <w:pPr>
        <w:spacing w:before="120" w:line="276" w:lineRule="auto"/>
        <w:jc w:val="center"/>
        <w:rPr>
          <w:szCs w:val="22"/>
        </w:rPr>
      </w:pPr>
      <w:r w:rsidRPr="00767B98">
        <w:rPr>
          <w:szCs w:val="22"/>
        </w:rPr>
        <w:t>Ryesgade 53</w:t>
      </w:r>
    </w:p>
    <w:p w:rsidR="005D32E9" w:rsidRPr="00767B98" w:rsidRDefault="005D32E9" w:rsidP="002429D4">
      <w:pPr>
        <w:spacing w:before="120" w:line="276" w:lineRule="auto"/>
        <w:jc w:val="center"/>
        <w:rPr>
          <w:szCs w:val="22"/>
        </w:rPr>
      </w:pPr>
      <w:r w:rsidRPr="00767B98">
        <w:rPr>
          <w:szCs w:val="22"/>
        </w:rPr>
        <w:t>2100 København Ø</w:t>
      </w:r>
    </w:p>
    <w:p w:rsidR="005D32E9" w:rsidRPr="00767B98" w:rsidRDefault="005D32E9" w:rsidP="002429D4">
      <w:pPr>
        <w:spacing w:before="120" w:line="276" w:lineRule="auto"/>
        <w:jc w:val="center"/>
        <w:rPr>
          <w:szCs w:val="22"/>
        </w:rPr>
      </w:pPr>
    </w:p>
    <w:p w:rsidR="005D32E9" w:rsidRPr="00767B98" w:rsidRDefault="005D32E9" w:rsidP="002429D4">
      <w:pPr>
        <w:spacing w:before="120" w:line="276" w:lineRule="auto"/>
        <w:jc w:val="center"/>
        <w:rPr>
          <w:szCs w:val="22"/>
        </w:rPr>
      </w:pPr>
      <w:r w:rsidRPr="00767B98">
        <w:rPr>
          <w:szCs w:val="22"/>
        </w:rPr>
        <w:t>og</w:t>
      </w:r>
    </w:p>
    <w:p w:rsidR="005D32E9" w:rsidRPr="00767B98" w:rsidRDefault="005D32E9" w:rsidP="002429D4">
      <w:pPr>
        <w:spacing w:before="120" w:line="276" w:lineRule="auto"/>
        <w:jc w:val="center"/>
        <w:rPr>
          <w:szCs w:val="22"/>
        </w:rPr>
      </w:pPr>
      <w:r w:rsidRPr="00767B98">
        <w:rPr>
          <w:szCs w:val="22"/>
        </w:rPr>
        <w:t>...</w:t>
      </w:r>
    </w:p>
    <w:p w:rsidR="00A7765A" w:rsidRPr="00767B98" w:rsidRDefault="00A7765A" w:rsidP="002429D4">
      <w:pPr>
        <w:spacing w:before="120" w:line="276" w:lineRule="auto"/>
        <w:rPr>
          <w:szCs w:val="22"/>
        </w:rPr>
      </w:pPr>
      <w:bookmarkStart w:id="5" w:name="Bilag"/>
      <w:bookmarkEnd w:id="5"/>
    </w:p>
    <w:p w:rsidR="006B16F8" w:rsidRPr="00767B98" w:rsidRDefault="00774E8C" w:rsidP="002429D4">
      <w:pPr>
        <w:spacing w:before="120" w:line="276" w:lineRule="auto"/>
        <w:jc w:val="center"/>
        <w:rPr>
          <w:i/>
          <w:szCs w:val="22"/>
        </w:rPr>
      </w:pPr>
      <w:r w:rsidRPr="00767B98">
        <w:rPr>
          <w:i/>
          <w:szCs w:val="22"/>
        </w:rPr>
        <w:t>Leverandøren</w:t>
      </w: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5D32E9" w:rsidRPr="00767B98" w:rsidRDefault="005D32E9" w:rsidP="002429D4">
      <w:pPr>
        <w:spacing w:before="120" w:line="276" w:lineRule="auto"/>
        <w:jc w:val="center"/>
        <w:rPr>
          <w:szCs w:val="22"/>
        </w:rPr>
      </w:pPr>
      <w:r w:rsidRPr="00767B98">
        <w:rPr>
          <w:szCs w:val="22"/>
        </w:rPr>
        <w:t>om</w:t>
      </w:r>
    </w:p>
    <w:p w:rsidR="005D32E9" w:rsidRPr="00767B98" w:rsidRDefault="005D32E9" w:rsidP="002429D4">
      <w:pPr>
        <w:spacing w:before="120" w:line="276" w:lineRule="auto"/>
        <w:jc w:val="center"/>
        <w:rPr>
          <w:szCs w:val="22"/>
        </w:rPr>
      </w:pPr>
    </w:p>
    <w:p w:rsidR="005D32E9" w:rsidRPr="00767B98" w:rsidRDefault="005D32E9" w:rsidP="002429D4">
      <w:pPr>
        <w:spacing w:before="120" w:line="276" w:lineRule="auto"/>
        <w:jc w:val="center"/>
        <w:rPr>
          <w:b/>
          <w:szCs w:val="22"/>
        </w:rPr>
      </w:pPr>
      <w:r w:rsidRPr="00767B98">
        <w:rPr>
          <w:b/>
          <w:szCs w:val="22"/>
        </w:rPr>
        <w:t>styrket rådgivning af afviste asylansøgere i</w:t>
      </w:r>
    </w:p>
    <w:p w:rsidR="005D32E9" w:rsidRPr="00767B98" w:rsidRDefault="005D32E9" w:rsidP="002429D4">
      <w:pPr>
        <w:spacing w:before="120" w:line="276" w:lineRule="auto"/>
        <w:jc w:val="center"/>
        <w:rPr>
          <w:b/>
          <w:szCs w:val="22"/>
        </w:rPr>
      </w:pPr>
      <w:r w:rsidRPr="00767B98">
        <w:rPr>
          <w:b/>
          <w:szCs w:val="22"/>
        </w:rPr>
        <w:t>medfør af udlændingelovens § 43 a, stk. 8</w:t>
      </w: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5D32E9" w:rsidRPr="00767B98" w:rsidRDefault="005D32E9" w:rsidP="002429D4">
      <w:pPr>
        <w:spacing w:before="120" w:line="276" w:lineRule="auto"/>
        <w:jc w:val="center"/>
        <w:rPr>
          <w:b/>
          <w:szCs w:val="22"/>
        </w:rPr>
      </w:pPr>
      <w:r w:rsidRPr="00767B98">
        <w:rPr>
          <w:b/>
          <w:szCs w:val="22"/>
        </w:rPr>
        <w:t xml:space="preserve">Af </w:t>
      </w:r>
      <w:r w:rsidR="008951EA" w:rsidRPr="00767B98">
        <w:rPr>
          <w:b/>
          <w:szCs w:val="22"/>
        </w:rPr>
        <w:t xml:space="preserve">[måned] </w:t>
      </w:r>
      <w:r w:rsidRPr="00767B98">
        <w:rPr>
          <w:b/>
          <w:szCs w:val="22"/>
        </w:rPr>
        <w:t>2018</w:t>
      </w: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sdt>
      <w:sdtPr>
        <w:rPr>
          <w:b w:val="0"/>
          <w:sz w:val="22"/>
          <w:szCs w:val="22"/>
        </w:rPr>
        <w:id w:val="825103511"/>
        <w:docPartObj>
          <w:docPartGallery w:val="Table of Contents"/>
          <w:docPartUnique/>
        </w:docPartObj>
      </w:sdtPr>
      <w:sdtEndPr>
        <w:rPr>
          <w:bCs/>
        </w:rPr>
      </w:sdtEndPr>
      <w:sdtContent>
        <w:p w:rsidR="00442429" w:rsidRPr="00767B98" w:rsidRDefault="00442429" w:rsidP="002429D4">
          <w:pPr>
            <w:pStyle w:val="Overskrift"/>
            <w:spacing w:before="120" w:after="120" w:line="276" w:lineRule="auto"/>
            <w:rPr>
              <w:sz w:val="22"/>
              <w:szCs w:val="22"/>
            </w:rPr>
          </w:pPr>
          <w:r w:rsidRPr="00767B98">
            <w:rPr>
              <w:sz w:val="22"/>
              <w:szCs w:val="22"/>
            </w:rPr>
            <w:t>Indhold</w:t>
          </w:r>
        </w:p>
        <w:p w:rsidR="00CE302E" w:rsidRDefault="00442429">
          <w:pPr>
            <w:pStyle w:val="Indholdsfortegnelse1"/>
            <w:tabs>
              <w:tab w:val="right" w:leader="dot" w:pos="7361"/>
            </w:tabs>
            <w:rPr>
              <w:rFonts w:eastAsiaTheme="minorEastAsia" w:cstheme="minorBidi"/>
              <w:noProof/>
              <w:szCs w:val="22"/>
            </w:rPr>
          </w:pPr>
          <w:r w:rsidRPr="00767B98">
            <w:rPr>
              <w:szCs w:val="22"/>
            </w:rPr>
            <w:fldChar w:fldCharType="begin"/>
          </w:r>
          <w:r w:rsidRPr="00767B98">
            <w:rPr>
              <w:szCs w:val="22"/>
            </w:rPr>
            <w:instrText xml:space="preserve"> TOC \o "1-3" \h \z \u </w:instrText>
          </w:r>
          <w:r w:rsidRPr="00767B98">
            <w:rPr>
              <w:szCs w:val="22"/>
            </w:rPr>
            <w:fldChar w:fldCharType="separate"/>
          </w:r>
          <w:hyperlink w:anchor="_Toc503528152" w:history="1">
            <w:r w:rsidR="00CE302E" w:rsidRPr="0083372E">
              <w:rPr>
                <w:rStyle w:val="Hyperlink"/>
                <w:noProof/>
              </w:rPr>
              <w:t>Kontrakt</w:t>
            </w:r>
            <w:r w:rsidR="00CE302E">
              <w:rPr>
                <w:noProof/>
                <w:webHidden/>
              </w:rPr>
              <w:tab/>
            </w:r>
            <w:r w:rsidR="00CE302E">
              <w:rPr>
                <w:noProof/>
                <w:webHidden/>
              </w:rPr>
              <w:fldChar w:fldCharType="begin"/>
            </w:r>
            <w:r w:rsidR="00CE302E">
              <w:rPr>
                <w:noProof/>
                <w:webHidden/>
              </w:rPr>
              <w:instrText xml:space="preserve"> PAGEREF _Toc503528152 \h </w:instrText>
            </w:r>
            <w:r w:rsidR="00CE302E">
              <w:rPr>
                <w:noProof/>
                <w:webHidden/>
              </w:rPr>
            </w:r>
            <w:r w:rsidR="00CE302E">
              <w:rPr>
                <w:noProof/>
                <w:webHidden/>
              </w:rPr>
              <w:fldChar w:fldCharType="separate"/>
            </w:r>
            <w:r w:rsidR="00BC74EC">
              <w:rPr>
                <w:noProof/>
                <w:webHidden/>
              </w:rPr>
              <w:t>1</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53" w:history="1">
            <w:r w:rsidR="00CE302E" w:rsidRPr="0083372E">
              <w:rPr>
                <w:rStyle w:val="Hyperlink"/>
                <w:noProof/>
              </w:rPr>
              <w:t>1. Indledning</w:t>
            </w:r>
            <w:r w:rsidR="00CE302E">
              <w:rPr>
                <w:noProof/>
                <w:webHidden/>
              </w:rPr>
              <w:tab/>
            </w:r>
            <w:r w:rsidR="00CE302E">
              <w:rPr>
                <w:noProof/>
                <w:webHidden/>
              </w:rPr>
              <w:fldChar w:fldCharType="begin"/>
            </w:r>
            <w:r w:rsidR="00CE302E">
              <w:rPr>
                <w:noProof/>
                <w:webHidden/>
              </w:rPr>
              <w:instrText xml:space="preserve"> PAGEREF _Toc503528153 \h </w:instrText>
            </w:r>
            <w:r w:rsidR="00CE302E">
              <w:rPr>
                <w:noProof/>
                <w:webHidden/>
              </w:rPr>
            </w:r>
            <w:r w:rsidR="00CE302E">
              <w:rPr>
                <w:noProof/>
                <w:webHidden/>
              </w:rPr>
              <w:fldChar w:fldCharType="separate"/>
            </w:r>
            <w:r w:rsidR="00BC74EC">
              <w:rPr>
                <w:noProof/>
                <w:webHidden/>
              </w:rPr>
              <w:t>4</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54" w:history="1">
            <w:r w:rsidR="00CE302E" w:rsidRPr="0083372E">
              <w:rPr>
                <w:rStyle w:val="Hyperlink"/>
                <w:noProof/>
              </w:rPr>
              <w:t>2. Aftaleparterne</w:t>
            </w:r>
            <w:r w:rsidR="00CE302E">
              <w:rPr>
                <w:noProof/>
                <w:webHidden/>
              </w:rPr>
              <w:tab/>
            </w:r>
            <w:r w:rsidR="00CE302E">
              <w:rPr>
                <w:noProof/>
                <w:webHidden/>
              </w:rPr>
              <w:fldChar w:fldCharType="begin"/>
            </w:r>
            <w:r w:rsidR="00CE302E">
              <w:rPr>
                <w:noProof/>
                <w:webHidden/>
              </w:rPr>
              <w:instrText xml:space="preserve"> PAGEREF _Toc503528154 \h </w:instrText>
            </w:r>
            <w:r w:rsidR="00CE302E">
              <w:rPr>
                <w:noProof/>
                <w:webHidden/>
              </w:rPr>
            </w:r>
            <w:r w:rsidR="00CE302E">
              <w:rPr>
                <w:noProof/>
                <w:webHidden/>
              </w:rPr>
              <w:fldChar w:fldCharType="separate"/>
            </w:r>
            <w:r w:rsidR="00BC74EC">
              <w:rPr>
                <w:noProof/>
                <w:webHidden/>
              </w:rPr>
              <w:t>4</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55" w:history="1">
            <w:r w:rsidR="00CE302E" w:rsidRPr="0083372E">
              <w:rPr>
                <w:rStyle w:val="Hyperlink"/>
                <w:noProof/>
              </w:rPr>
              <w:t>4. Kontraktsum</w:t>
            </w:r>
            <w:r w:rsidR="00CE302E">
              <w:rPr>
                <w:noProof/>
                <w:webHidden/>
              </w:rPr>
              <w:tab/>
            </w:r>
            <w:r w:rsidR="00CE302E">
              <w:rPr>
                <w:noProof/>
                <w:webHidden/>
              </w:rPr>
              <w:fldChar w:fldCharType="begin"/>
            </w:r>
            <w:r w:rsidR="00CE302E">
              <w:rPr>
                <w:noProof/>
                <w:webHidden/>
              </w:rPr>
              <w:instrText xml:space="preserve"> PAGEREF _Toc503528155 \h </w:instrText>
            </w:r>
            <w:r w:rsidR="00CE302E">
              <w:rPr>
                <w:noProof/>
                <w:webHidden/>
              </w:rPr>
            </w:r>
            <w:r w:rsidR="00CE302E">
              <w:rPr>
                <w:noProof/>
                <w:webHidden/>
              </w:rPr>
              <w:fldChar w:fldCharType="separate"/>
            </w:r>
            <w:r w:rsidR="00BC74EC">
              <w:rPr>
                <w:noProof/>
                <w:webHidden/>
              </w:rPr>
              <w:t>4</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56" w:history="1">
            <w:r w:rsidR="00CE302E" w:rsidRPr="0083372E">
              <w:rPr>
                <w:rStyle w:val="Hyperlink"/>
                <w:noProof/>
              </w:rPr>
              <w:t>5. Kontrakt og bilag</w:t>
            </w:r>
            <w:r w:rsidR="00CE302E">
              <w:rPr>
                <w:noProof/>
                <w:webHidden/>
              </w:rPr>
              <w:tab/>
            </w:r>
            <w:r w:rsidR="00CE302E">
              <w:rPr>
                <w:noProof/>
                <w:webHidden/>
              </w:rPr>
              <w:fldChar w:fldCharType="begin"/>
            </w:r>
            <w:r w:rsidR="00CE302E">
              <w:rPr>
                <w:noProof/>
                <w:webHidden/>
              </w:rPr>
              <w:instrText xml:space="preserve"> PAGEREF _Toc503528156 \h </w:instrText>
            </w:r>
            <w:r w:rsidR="00CE302E">
              <w:rPr>
                <w:noProof/>
                <w:webHidden/>
              </w:rPr>
            </w:r>
            <w:r w:rsidR="00CE302E">
              <w:rPr>
                <w:noProof/>
                <w:webHidden/>
              </w:rPr>
              <w:fldChar w:fldCharType="separate"/>
            </w:r>
            <w:r w:rsidR="00BC74EC">
              <w:rPr>
                <w:noProof/>
                <w:webHidden/>
              </w:rPr>
              <w:t>4</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57" w:history="1">
            <w:r w:rsidR="00CE302E" w:rsidRPr="0083372E">
              <w:rPr>
                <w:rStyle w:val="Hyperlink"/>
                <w:noProof/>
              </w:rPr>
              <w:t>6. Generelt om rådgivningstjenesten</w:t>
            </w:r>
            <w:r w:rsidR="00CE302E">
              <w:rPr>
                <w:noProof/>
                <w:webHidden/>
              </w:rPr>
              <w:tab/>
            </w:r>
            <w:r w:rsidR="00CE302E">
              <w:rPr>
                <w:noProof/>
                <w:webHidden/>
              </w:rPr>
              <w:fldChar w:fldCharType="begin"/>
            </w:r>
            <w:r w:rsidR="00CE302E">
              <w:rPr>
                <w:noProof/>
                <w:webHidden/>
              </w:rPr>
              <w:instrText xml:space="preserve"> PAGEREF _Toc503528157 \h </w:instrText>
            </w:r>
            <w:r w:rsidR="00CE302E">
              <w:rPr>
                <w:noProof/>
                <w:webHidden/>
              </w:rPr>
            </w:r>
            <w:r w:rsidR="00CE302E">
              <w:rPr>
                <w:noProof/>
                <w:webHidden/>
              </w:rPr>
              <w:fldChar w:fldCharType="separate"/>
            </w:r>
            <w:r w:rsidR="00BC74EC">
              <w:rPr>
                <w:noProof/>
                <w:webHidden/>
              </w:rPr>
              <w:t>5</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58" w:history="1">
            <w:r w:rsidR="00CE302E" w:rsidRPr="0083372E">
              <w:rPr>
                <w:rStyle w:val="Hyperlink"/>
                <w:noProof/>
              </w:rPr>
              <w:t>6.1. Opgaven</w:t>
            </w:r>
            <w:r w:rsidR="00CE302E">
              <w:rPr>
                <w:noProof/>
                <w:webHidden/>
              </w:rPr>
              <w:tab/>
            </w:r>
            <w:r w:rsidR="00CE302E">
              <w:rPr>
                <w:noProof/>
                <w:webHidden/>
              </w:rPr>
              <w:fldChar w:fldCharType="begin"/>
            </w:r>
            <w:r w:rsidR="00CE302E">
              <w:rPr>
                <w:noProof/>
                <w:webHidden/>
              </w:rPr>
              <w:instrText xml:space="preserve"> PAGEREF _Toc503528158 \h </w:instrText>
            </w:r>
            <w:r w:rsidR="00CE302E">
              <w:rPr>
                <w:noProof/>
                <w:webHidden/>
              </w:rPr>
            </w:r>
            <w:r w:rsidR="00CE302E">
              <w:rPr>
                <w:noProof/>
                <w:webHidden/>
              </w:rPr>
              <w:fldChar w:fldCharType="separate"/>
            </w:r>
            <w:r w:rsidR="00BC74EC">
              <w:rPr>
                <w:noProof/>
                <w:webHidden/>
              </w:rPr>
              <w:t>5</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59" w:history="1">
            <w:r w:rsidR="00CE302E" w:rsidRPr="0083372E">
              <w:rPr>
                <w:rStyle w:val="Hyperlink"/>
                <w:noProof/>
              </w:rPr>
              <w:t>6.2. Formålet</w:t>
            </w:r>
            <w:r w:rsidR="00CE302E">
              <w:rPr>
                <w:noProof/>
                <w:webHidden/>
              </w:rPr>
              <w:tab/>
            </w:r>
            <w:r w:rsidR="00CE302E">
              <w:rPr>
                <w:noProof/>
                <w:webHidden/>
              </w:rPr>
              <w:fldChar w:fldCharType="begin"/>
            </w:r>
            <w:r w:rsidR="00CE302E">
              <w:rPr>
                <w:noProof/>
                <w:webHidden/>
              </w:rPr>
              <w:instrText xml:space="preserve"> PAGEREF _Toc503528159 \h </w:instrText>
            </w:r>
            <w:r w:rsidR="00CE302E">
              <w:rPr>
                <w:noProof/>
                <w:webHidden/>
              </w:rPr>
            </w:r>
            <w:r w:rsidR="00CE302E">
              <w:rPr>
                <w:noProof/>
                <w:webHidden/>
              </w:rPr>
              <w:fldChar w:fldCharType="separate"/>
            </w:r>
            <w:r w:rsidR="00BC74EC">
              <w:rPr>
                <w:noProof/>
                <w:webHidden/>
              </w:rPr>
              <w:t>5</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60" w:history="1">
            <w:r w:rsidR="00CE302E" w:rsidRPr="0083372E">
              <w:rPr>
                <w:rStyle w:val="Hyperlink"/>
                <w:noProof/>
              </w:rPr>
              <w:t>6.3. Målgruppe</w:t>
            </w:r>
            <w:r w:rsidR="00CE302E">
              <w:rPr>
                <w:noProof/>
                <w:webHidden/>
              </w:rPr>
              <w:tab/>
            </w:r>
            <w:r w:rsidR="00CE302E">
              <w:rPr>
                <w:noProof/>
                <w:webHidden/>
              </w:rPr>
              <w:fldChar w:fldCharType="begin"/>
            </w:r>
            <w:r w:rsidR="00CE302E">
              <w:rPr>
                <w:noProof/>
                <w:webHidden/>
              </w:rPr>
              <w:instrText xml:space="preserve"> PAGEREF _Toc503528160 \h </w:instrText>
            </w:r>
            <w:r w:rsidR="00CE302E">
              <w:rPr>
                <w:noProof/>
                <w:webHidden/>
              </w:rPr>
            </w:r>
            <w:r w:rsidR="00CE302E">
              <w:rPr>
                <w:noProof/>
                <w:webHidden/>
              </w:rPr>
              <w:fldChar w:fldCharType="separate"/>
            </w:r>
            <w:r w:rsidR="00BC74EC">
              <w:rPr>
                <w:noProof/>
                <w:webHidden/>
              </w:rPr>
              <w:t>5</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61" w:history="1">
            <w:r w:rsidR="00CE302E" w:rsidRPr="0083372E">
              <w:rPr>
                <w:rStyle w:val="Hyperlink"/>
                <w:noProof/>
              </w:rPr>
              <w:t>7. Leverandørens opgaver</w:t>
            </w:r>
            <w:r w:rsidR="00CE302E">
              <w:rPr>
                <w:noProof/>
                <w:webHidden/>
              </w:rPr>
              <w:tab/>
            </w:r>
            <w:r w:rsidR="00CE302E">
              <w:rPr>
                <w:noProof/>
                <w:webHidden/>
              </w:rPr>
              <w:fldChar w:fldCharType="begin"/>
            </w:r>
            <w:r w:rsidR="00CE302E">
              <w:rPr>
                <w:noProof/>
                <w:webHidden/>
              </w:rPr>
              <w:instrText xml:space="preserve"> PAGEREF _Toc503528161 \h </w:instrText>
            </w:r>
            <w:r w:rsidR="00CE302E">
              <w:rPr>
                <w:noProof/>
                <w:webHidden/>
              </w:rPr>
            </w:r>
            <w:r w:rsidR="00CE302E">
              <w:rPr>
                <w:noProof/>
                <w:webHidden/>
              </w:rPr>
              <w:fldChar w:fldCharType="separate"/>
            </w:r>
            <w:r w:rsidR="00BC74EC">
              <w:rPr>
                <w:noProof/>
                <w:webHidden/>
              </w:rPr>
              <w:t>5</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62" w:history="1">
            <w:r w:rsidR="00CE302E" w:rsidRPr="0083372E">
              <w:rPr>
                <w:rStyle w:val="Hyperlink"/>
                <w:noProof/>
              </w:rPr>
              <w:t>7.1. Rådgivningstjenestens tilstedeværelse</w:t>
            </w:r>
            <w:r w:rsidR="00CE302E">
              <w:rPr>
                <w:noProof/>
                <w:webHidden/>
              </w:rPr>
              <w:tab/>
            </w:r>
            <w:r w:rsidR="00CE302E">
              <w:rPr>
                <w:noProof/>
                <w:webHidden/>
              </w:rPr>
              <w:fldChar w:fldCharType="begin"/>
            </w:r>
            <w:r w:rsidR="00CE302E">
              <w:rPr>
                <w:noProof/>
                <w:webHidden/>
              </w:rPr>
              <w:instrText xml:space="preserve"> PAGEREF _Toc503528162 \h </w:instrText>
            </w:r>
            <w:r w:rsidR="00CE302E">
              <w:rPr>
                <w:noProof/>
                <w:webHidden/>
              </w:rPr>
            </w:r>
            <w:r w:rsidR="00CE302E">
              <w:rPr>
                <w:noProof/>
                <w:webHidden/>
              </w:rPr>
              <w:fldChar w:fldCharType="separate"/>
            </w:r>
            <w:r w:rsidR="00BC74EC">
              <w:rPr>
                <w:noProof/>
                <w:webHidden/>
              </w:rPr>
              <w:t>6</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63" w:history="1">
            <w:r w:rsidR="00CE302E" w:rsidRPr="0083372E">
              <w:rPr>
                <w:rStyle w:val="Hyperlink"/>
                <w:noProof/>
              </w:rPr>
              <w:t>7.2. Opsøgende indsats</w:t>
            </w:r>
            <w:r w:rsidR="00CE302E">
              <w:rPr>
                <w:noProof/>
                <w:webHidden/>
              </w:rPr>
              <w:tab/>
            </w:r>
            <w:r w:rsidR="00CE302E">
              <w:rPr>
                <w:noProof/>
                <w:webHidden/>
              </w:rPr>
              <w:fldChar w:fldCharType="begin"/>
            </w:r>
            <w:r w:rsidR="00CE302E">
              <w:rPr>
                <w:noProof/>
                <w:webHidden/>
              </w:rPr>
              <w:instrText xml:space="preserve"> PAGEREF _Toc503528163 \h </w:instrText>
            </w:r>
            <w:r w:rsidR="00CE302E">
              <w:rPr>
                <w:noProof/>
                <w:webHidden/>
              </w:rPr>
            </w:r>
            <w:r w:rsidR="00CE302E">
              <w:rPr>
                <w:noProof/>
                <w:webHidden/>
              </w:rPr>
              <w:fldChar w:fldCharType="separate"/>
            </w:r>
            <w:r w:rsidR="00BC74EC">
              <w:rPr>
                <w:noProof/>
                <w:webHidden/>
              </w:rPr>
              <w:t>7</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64" w:history="1">
            <w:r w:rsidR="00CE302E" w:rsidRPr="0083372E">
              <w:rPr>
                <w:rStyle w:val="Hyperlink"/>
                <w:noProof/>
              </w:rPr>
              <w:t>7.3. Indholdet af den individuelle rådgivning</w:t>
            </w:r>
            <w:r w:rsidR="00CE302E">
              <w:rPr>
                <w:noProof/>
                <w:webHidden/>
              </w:rPr>
              <w:tab/>
            </w:r>
            <w:r w:rsidR="00CE302E">
              <w:rPr>
                <w:noProof/>
                <w:webHidden/>
              </w:rPr>
              <w:fldChar w:fldCharType="begin"/>
            </w:r>
            <w:r w:rsidR="00CE302E">
              <w:rPr>
                <w:noProof/>
                <w:webHidden/>
              </w:rPr>
              <w:instrText xml:space="preserve"> PAGEREF _Toc503528164 \h </w:instrText>
            </w:r>
            <w:r w:rsidR="00CE302E">
              <w:rPr>
                <w:noProof/>
                <w:webHidden/>
              </w:rPr>
            </w:r>
            <w:r w:rsidR="00CE302E">
              <w:rPr>
                <w:noProof/>
                <w:webHidden/>
              </w:rPr>
              <w:fldChar w:fldCharType="separate"/>
            </w:r>
            <w:r w:rsidR="00BC74EC">
              <w:rPr>
                <w:noProof/>
                <w:webHidden/>
              </w:rPr>
              <w:t>7</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65" w:history="1">
            <w:r w:rsidR="00CE302E" w:rsidRPr="0083372E">
              <w:rPr>
                <w:rStyle w:val="Hyperlink"/>
                <w:noProof/>
              </w:rPr>
              <w:t>7.4 Tidlig informationsindsats</w:t>
            </w:r>
            <w:r w:rsidR="00CE302E">
              <w:rPr>
                <w:noProof/>
                <w:webHidden/>
              </w:rPr>
              <w:tab/>
            </w:r>
            <w:r w:rsidR="00CE302E">
              <w:rPr>
                <w:noProof/>
                <w:webHidden/>
              </w:rPr>
              <w:fldChar w:fldCharType="begin"/>
            </w:r>
            <w:r w:rsidR="00CE302E">
              <w:rPr>
                <w:noProof/>
                <w:webHidden/>
              </w:rPr>
              <w:instrText xml:space="preserve"> PAGEREF _Toc503528165 \h </w:instrText>
            </w:r>
            <w:r w:rsidR="00CE302E">
              <w:rPr>
                <w:noProof/>
                <w:webHidden/>
              </w:rPr>
            </w:r>
            <w:r w:rsidR="00CE302E">
              <w:rPr>
                <w:noProof/>
                <w:webHidden/>
              </w:rPr>
              <w:fldChar w:fldCharType="separate"/>
            </w:r>
            <w:r w:rsidR="00BC74EC">
              <w:rPr>
                <w:noProof/>
                <w:webHidden/>
              </w:rPr>
              <w:t>8</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66" w:history="1">
            <w:r w:rsidR="00CE302E" w:rsidRPr="0083372E">
              <w:rPr>
                <w:rStyle w:val="Hyperlink"/>
                <w:noProof/>
              </w:rPr>
              <w:t>7.5 Henvisning til Dansk Flygtningehjælp</w:t>
            </w:r>
            <w:r w:rsidR="00CE302E">
              <w:rPr>
                <w:noProof/>
                <w:webHidden/>
              </w:rPr>
              <w:tab/>
            </w:r>
            <w:r w:rsidR="00CE302E">
              <w:rPr>
                <w:noProof/>
                <w:webHidden/>
              </w:rPr>
              <w:fldChar w:fldCharType="begin"/>
            </w:r>
            <w:r w:rsidR="00CE302E">
              <w:rPr>
                <w:noProof/>
                <w:webHidden/>
              </w:rPr>
              <w:instrText xml:space="preserve"> PAGEREF _Toc503528166 \h </w:instrText>
            </w:r>
            <w:r w:rsidR="00CE302E">
              <w:rPr>
                <w:noProof/>
                <w:webHidden/>
              </w:rPr>
            </w:r>
            <w:r w:rsidR="00CE302E">
              <w:rPr>
                <w:noProof/>
                <w:webHidden/>
              </w:rPr>
              <w:fldChar w:fldCharType="separate"/>
            </w:r>
            <w:r w:rsidR="00BC74EC">
              <w:rPr>
                <w:noProof/>
                <w:webHidden/>
              </w:rPr>
              <w:t>8</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67" w:history="1">
            <w:r w:rsidR="00CE302E" w:rsidRPr="0083372E">
              <w:rPr>
                <w:rStyle w:val="Hyperlink"/>
                <w:noProof/>
              </w:rPr>
              <w:t>7.6. Udarbejdelse af individuelle handleplaner</w:t>
            </w:r>
            <w:r w:rsidR="00CE302E">
              <w:rPr>
                <w:noProof/>
                <w:webHidden/>
              </w:rPr>
              <w:tab/>
            </w:r>
            <w:r w:rsidR="00CE302E">
              <w:rPr>
                <w:noProof/>
                <w:webHidden/>
              </w:rPr>
              <w:fldChar w:fldCharType="begin"/>
            </w:r>
            <w:r w:rsidR="00CE302E">
              <w:rPr>
                <w:noProof/>
                <w:webHidden/>
              </w:rPr>
              <w:instrText xml:space="preserve"> PAGEREF _Toc503528167 \h </w:instrText>
            </w:r>
            <w:r w:rsidR="00CE302E">
              <w:rPr>
                <w:noProof/>
                <w:webHidden/>
              </w:rPr>
            </w:r>
            <w:r w:rsidR="00CE302E">
              <w:rPr>
                <w:noProof/>
                <w:webHidden/>
              </w:rPr>
              <w:fldChar w:fldCharType="separate"/>
            </w:r>
            <w:r w:rsidR="00BC74EC">
              <w:rPr>
                <w:noProof/>
                <w:webHidden/>
              </w:rPr>
              <w:t>8</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68" w:history="1">
            <w:r w:rsidR="00CE302E" w:rsidRPr="0083372E">
              <w:rPr>
                <w:rStyle w:val="Hyperlink"/>
                <w:rFonts w:eastAsia="Calibri"/>
                <w:noProof/>
                <w:lang w:eastAsia="en-US"/>
              </w:rPr>
              <w:t>7.7. Oversættelse af personlige dokumenter</w:t>
            </w:r>
            <w:r w:rsidR="00CE302E">
              <w:rPr>
                <w:noProof/>
                <w:webHidden/>
              </w:rPr>
              <w:tab/>
            </w:r>
            <w:r w:rsidR="00CE302E">
              <w:rPr>
                <w:noProof/>
                <w:webHidden/>
              </w:rPr>
              <w:fldChar w:fldCharType="begin"/>
            </w:r>
            <w:r w:rsidR="00CE302E">
              <w:rPr>
                <w:noProof/>
                <w:webHidden/>
              </w:rPr>
              <w:instrText xml:space="preserve"> PAGEREF _Toc503528168 \h </w:instrText>
            </w:r>
            <w:r w:rsidR="00CE302E">
              <w:rPr>
                <w:noProof/>
                <w:webHidden/>
              </w:rPr>
            </w:r>
            <w:r w:rsidR="00CE302E">
              <w:rPr>
                <w:noProof/>
                <w:webHidden/>
              </w:rPr>
              <w:fldChar w:fldCharType="separate"/>
            </w:r>
            <w:r w:rsidR="00BC74EC">
              <w:rPr>
                <w:noProof/>
                <w:webHidden/>
              </w:rPr>
              <w:t>8</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69" w:history="1">
            <w:r w:rsidR="00CE302E" w:rsidRPr="0083372E">
              <w:rPr>
                <w:rStyle w:val="Hyperlink"/>
                <w:rFonts w:eastAsia="Calibri"/>
                <w:noProof/>
                <w:lang w:eastAsia="en-US"/>
              </w:rPr>
              <w:t>7.8. Udarbejdelse af informationsmateriale</w:t>
            </w:r>
            <w:r w:rsidR="00CE302E">
              <w:rPr>
                <w:noProof/>
                <w:webHidden/>
              </w:rPr>
              <w:tab/>
            </w:r>
            <w:r w:rsidR="00CE302E">
              <w:rPr>
                <w:noProof/>
                <w:webHidden/>
              </w:rPr>
              <w:fldChar w:fldCharType="begin"/>
            </w:r>
            <w:r w:rsidR="00CE302E">
              <w:rPr>
                <w:noProof/>
                <w:webHidden/>
              </w:rPr>
              <w:instrText xml:space="preserve"> PAGEREF _Toc503528169 \h </w:instrText>
            </w:r>
            <w:r w:rsidR="00CE302E">
              <w:rPr>
                <w:noProof/>
                <w:webHidden/>
              </w:rPr>
            </w:r>
            <w:r w:rsidR="00CE302E">
              <w:rPr>
                <w:noProof/>
                <w:webHidden/>
              </w:rPr>
              <w:fldChar w:fldCharType="separate"/>
            </w:r>
            <w:r w:rsidR="00BC74EC">
              <w:rPr>
                <w:noProof/>
                <w:webHidden/>
              </w:rPr>
              <w:t>8</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70" w:history="1">
            <w:r w:rsidR="00CE302E" w:rsidRPr="0083372E">
              <w:rPr>
                <w:rStyle w:val="Hyperlink"/>
                <w:rFonts w:eastAsia="Calibri"/>
                <w:noProof/>
                <w:lang w:eastAsia="en-US"/>
              </w:rPr>
              <w:t>7.9. Distribution af informationsmateriale</w:t>
            </w:r>
            <w:r w:rsidR="00CE302E">
              <w:rPr>
                <w:noProof/>
                <w:webHidden/>
              </w:rPr>
              <w:tab/>
            </w:r>
            <w:r w:rsidR="00CE302E">
              <w:rPr>
                <w:noProof/>
                <w:webHidden/>
              </w:rPr>
              <w:fldChar w:fldCharType="begin"/>
            </w:r>
            <w:r w:rsidR="00CE302E">
              <w:rPr>
                <w:noProof/>
                <w:webHidden/>
              </w:rPr>
              <w:instrText xml:space="preserve"> PAGEREF _Toc503528170 \h </w:instrText>
            </w:r>
            <w:r w:rsidR="00CE302E">
              <w:rPr>
                <w:noProof/>
                <w:webHidden/>
              </w:rPr>
            </w:r>
            <w:r w:rsidR="00CE302E">
              <w:rPr>
                <w:noProof/>
                <w:webHidden/>
              </w:rPr>
              <w:fldChar w:fldCharType="separate"/>
            </w:r>
            <w:r w:rsidR="00BC74EC">
              <w:rPr>
                <w:noProof/>
                <w:webHidden/>
              </w:rPr>
              <w:t>9</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71" w:history="1">
            <w:r w:rsidR="00CE302E" w:rsidRPr="0083372E">
              <w:rPr>
                <w:rStyle w:val="Hyperlink"/>
                <w:rFonts w:eastAsia="Calibri"/>
                <w:noProof/>
                <w:lang w:eastAsia="en-US"/>
              </w:rPr>
              <w:t>7.10. Opkvalificering af netværksmedarbejdere på centrene</w:t>
            </w:r>
            <w:r w:rsidR="00CE302E">
              <w:rPr>
                <w:noProof/>
                <w:webHidden/>
              </w:rPr>
              <w:tab/>
            </w:r>
            <w:r w:rsidR="00CE302E">
              <w:rPr>
                <w:noProof/>
                <w:webHidden/>
              </w:rPr>
              <w:fldChar w:fldCharType="begin"/>
            </w:r>
            <w:r w:rsidR="00CE302E">
              <w:rPr>
                <w:noProof/>
                <w:webHidden/>
              </w:rPr>
              <w:instrText xml:space="preserve"> PAGEREF _Toc503528171 \h </w:instrText>
            </w:r>
            <w:r w:rsidR="00CE302E">
              <w:rPr>
                <w:noProof/>
                <w:webHidden/>
              </w:rPr>
            </w:r>
            <w:r w:rsidR="00CE302E">
              <w:rPr>
                <w:noProof/>
                <w:webHidden/>
              </w:rPr>
              <w:fldChar w:fldCharType="separate"/>
            </w:r>
            <w:r w:rsidR="00BC74EC">
              <w:rPr>
                <w:noProof/>
                <w:webHidden/>
              </w:rPr>
              <w:t>9</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72" w:history="1">
            <w:r w:rsidR="00CE302E" w:rsidRPr="0083372E">
              <w:rPr>
                <w:rStyle w:val="Hyperlink"/>
                <w:noProof/>
              </w:rPr>
              <w:t>7.11. Landeeksperter</w:t>
            </w:r>
            <w:r w:rsidR="00CE302E">
              <w:rPr>
                <w:noProof/>
                <w:webHidden/>
              </w:rPr>
              <w:tab/>
            </w:r>
            <w:r w:rsidR="00CE302E">
              <w:rPr>
                <w:noProof/>
                <w:webHidden/>
              </w:rPr>
              <w:fldChar w:fldCharType="begin"/>
            </w:r>
            <w:r w:rsidR="00CE302E">
              <w:rPr>
                <w:noProof/>
                <w:webHidden/>
              </w:rPr>
              <w:instrText xml:space="preserve"> PAGEREF _Toc503528172 \h </w:instrText>
            </w:r>
            <w:r w:rsidR="00CE302E">
              <w:rPr>
                <w:noProof/>
                <w:webHidden/>
              </w:rPr>
            </w:r>
            <w:r w:rsidR="00CE302E">
              <w:rPr>
                <w:noProof/>
                <w:webHidden/>
              </w:rPr>
              <w:fldChar w:fldCharType="separate"/>
            </w:r>
            <w:r w:rsidR="00BC74EC">
              <w:rPr>
                <w:noProof/>
                <w:webHidden/>
              </w:rPr>
              <w:t>9</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73" w:history="1">
            <w:r w:rsidR="00CE302E" w:rsidRPr="0083372E">
              <w:rPr>
                <w:rStyle w:val="Hyperlink"/>
                <w:rFonts w:eastAsia="Calibri"/>
                <w:noProof/>
                <w:lang w:eastAsia="en-US"/>
              </w:rPr>
              <w:t>7.12. Nationalt og internationalt samarbejde (bl.a. reintegrationsprogrammer)</w:t>
            </w:r>
            <w:r w:rsidR="00CE302E">
              <w:rPr>
                <w:noProof/>
                <w:webHidden/>
              </w:rPr>
              <w:tab/>
            </w:r>
            <w:r w:rsidR="00CE302E">
              <w:rPr>
                <w:noProof/>
                <w:webHidden/>
              </w:rPr>
              <w:fldChar w:fldCharType="begin"/>
            </w:r>
            <w:r w:rsidR="00CE302E">
              <w:rPr>
                <w:noProof/>
                <w:webHidden/>
              </w:rPr>
              <w:instrText xml:space="preserve"> PAGEREF _Toc503528173 \h </w:instrText>
            </w:r>
            <w:r w:rsidR="00CE302E">
              <w:rPr>
                <w:noProof/>
                <w:webHidden/>
              </w:rPr>
            </w:r>
            <w:r w:rsidR="00CE302E">
              <w:rPr>
                <w:noProof/>
                <w:webHidden/>
              </w:rPr>
              <w:fldChar w:fldCharType="separate"/>
            </w:r>
            <w:r w:rsidR="00BC74EC">
              <w:rPr>
                <w:noProof/>
                <w:webHidden/>
              </w:rPr>
              <w:t>9</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74" w:history="1">
            <w:r w:rsidR="00CE302E" w:rsidRPr="0083372E">
              <w:rPr>
                <w:rStyle w:val="Hyperlink"/>
                <w:rFonts w:eastAsia="Calibri"/>
                <w:noProof/>
                <w:lang w:eastAsia="en-US"/>
              </w:rPr>
              <w:t>7.13. Deltagelse i følgegruppemøder</w:t>
            </w:r>
            <w:r w:rsidR="00CE302E">
              <w:rPr>
                <w:noProof/>
                <w:webHidden/>
              </w:rPr>
              <w:tab/>
            </w:r>
            <w:r w:rsidR="00CE302E">
              <w:rPr>
                <w:noProof/>
                <w:webHidden/>
              </w:rPr>
              <w:fldChar w:fldCharType="begin"/>
            </w:r>
            <w:r w:rsidR="00CE302E">
              <w:rPr>
                <w:noProof/>
                <w:webHidden/>
              </w:rPr>
              <w:instrText xml:space="preserve"> PAGEREF _Toc503528174 \h </w:instrText>
            </w:r>
            <w:r w:rsidR="00CE302E">
              <w:rPr>
                <w:noProof/>
                <w:webHidden/>
              </w:rPr>
            </w:r>
            <w:r w:rsidR="00CE302E">
              <w:rPr>
                <w:noProof/>
                <w:webHidden/>
              </w:rPr>
              <w:fldChar w:fldCharType="separate"/>
            </w:r>
            <w:r w:rsidR="00BC74EC">
              <w:rPr>
                <w:noProof/>
                <w:webHidden/>
              </w:rPr>
              <w:t>10</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75" w:history="1">
            <w:r w:rsidR="00CE302E" w:rsidRPr="0083372E">
              <w:rPr>
                <w:rStyle w:val="Hyperlink"/>
                <w:rFonts w:eastAsia="Calibri"/>
                <w:noProof/>
                <w:lang w:eastAsia="en-US"/>
              </w:rPr>
              <w:t>7.14. Opfølgning på eventuelle uregelmæssigheder som rådgivningstjenesten måtte observere på et indkvarteringssted</w:t>
            </w:r>
            <w:r w:rsidR="00CE302E">
              <w:rPr>
                <w:noProof/>
                <w:webHidden/>
              </w:rPr>
              <w:tab/>
            </w:r>
            <w:r w:rsidR="00CE302E">
              <w:rPr>
                <w:noProof/>
                <w:webHidden/>
              </w:rPr>
              <w:fldChar w:fldCharType="begin"/>
            </w:r>
            <w:r w:rsidR="00CE302E">
              <w:rPr>
                <w:noProof/>
                <w:webHidden/>
              </w:rPr>
              <w:instrText xml:space="preserve"> PAGEREF _Toc503528175 \h </w:instrText>
            </w:r>
            <w:r w:rsidR="00CE302E">
              <w:rPr>
                <w:noProof/>
                <w:webHidden/>
              </w:rPr>
            </w:r>
            <w:r w:rsidR="00CE302E">
              <w:rPr>
                <w:noProof/>
                <w:webHidden/>
              </w:rPr>
              <w:fldChar w:fldCharType="separate"/>
            </w:r>
            <w:r w:rsidR="00BC74EC">
              <w:rPr>
                <w:noProof/>
                <w:webHidden/>
              </w:rPr>
              <w:t>10</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76" w:history="1">
            <w:r w:rsidR="00CE302E" w:rsidRPr="0083372E">
              <w:rPr>
                <w:rStyle w:val="Hyperlink"/>
                <w:noProof/>
              </w:rPr>
              <w:t>8. Behandling af personoplysninger</w:t>
            </w:r>
            <w:r w:rsidR="00CE302E">
              <w:rPr>
                <w:noProof/>
                <w:webHidden/>
              </w:rPr>
              <w:tab/>
            </w:r>
            <w:r w:rsidR="00CE302E">
              <w:rPr>
                <w:noProof/>
                <w:webHidden/>
              </w:rPr>
              <w:fldChar w:fldCharType="begin"/>
            </w:r>
            <w:r w:rsidR="00CE302E">
              <w:rPr>
                <w:noProof/>
                <w:webHidden/>
              </w:rPr>
              <w:instrText xml:space="preserve"> PAGEREF _Toc503528176 \h </w:instrText>
            </w:r>
            <w:r w:rsidR="00CE302E">
              <w:rPr>
                <w:noProof/>
                <w:webHidden/>
              </w:rPr>
            </w:r>
            <w:r w:rsidR="00CE302E">
              <w:rPr>
                <w:noProof/>
                <w:webHidden/>
              </w:rPr>
              <w:fldChar w:fldCharType="separate"/>
            </w:r>
            <w:r w:rsidR="00BC74EC">
              <w:rPr>
                <w:noProof/>
                <w:webHidden/>
              </w:rPr>
              <w:t>10</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77" w:history="1">
            <w:r w:rsidR="00CE302E" w:rsidRPr="0083372E">
              <w:rPr>
                <w:rStyle w:val="Hyperlink"/>
                <w:noProof/>
              </w:rPr>
              <w:t>9. Drift og betaling</w:t>
            </w:r>
            <w:r w:rsidR="00CE302E">
              <w:rPr>
                <w:noProof/>
                <w:webHidden/>
              </w:rPr>
              <w:tab/>
            </w:r>
            <w:r w:rsidR="00CE302E">
              <w:rPr>
                <w:noProof/>
                <w:webHidden/>
              </w:rPr>
              <w:fldChar w:fldCharType="begin"/>
            </w:r>
            <w:r w:rsidR="00CE302E">
              <w:rPr>
                <w:noProof/>
                <w:webHidden/>
              </w:rPr>
              <w:instrText xml:space="preserve"> PAGEREF _Toc503528177 \h </w:instrText>
            </w:r>
            <w:r w:rsidR="00CE302E">
              <w:rPr>
                <w:noProof/>
                <w:webHidden/>
              </w:rPr>
            </w:r>
            <w:r w:rsidR="00CE302E">
              <w:rPr>
                <w:noProof/>
                <w:webHidden/>
              </w:rPr>
              <w:fldChar w:fldCharType="separate"/>
            </w:r>
            <w:r w:rsidR="00BC74EC">
              <w:rPr>
                <w:noProof/>
                <w:webHidden/>
              </w:rPr>
              <w:t>11</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78" w:history="1">
            <w:r w:rsidR="00CE302E" w:rsidRPr="0083372E">
              <w:rPr>
                <w:rStyle w:val="Hyperlink"/>
                <w:noProof/>
              </w:rPr>
              <w:t>9.1. Generelt</w:t>
            </w:r>
            <w:r w:rsidR="00CE302E">
              <w:rPr>
                <w:noProof/>
                <w:webHidden/>
              </w:rPr>
              <w:tab/>
            </w:r>
            <w:r w:rsidR="00CE302E">
              <w:rPr>
                <w:noProof/>
                <w:webHidden/>
              </w:rPr>
              <w:fldChar w:fldCharType="begin"/>
            </w:r>
            <w:r w:rsidR="00CE302E">
              <w:rPr>
                <w:noProof/>
                <w:webHidden/>
              </w:rPr>
              <w:instrText xml:space="preserve"> PAGEREF _Toc503528178 \h </w:instrText>
            </w:r>
            <w:r w:rsidR="00CE302E">
              <w:rPr>
                <w:noProof/>
                <w:webHidden/>
              </w:rPr>
            </w:r>
            <w:r w:rsidR="00CE302E">
              <w:rPr>
                <w:noProof/>
                <w:webHidden/>
              </w:rPr>
              <w:fldChar w:fldCharType="separate"/>
            </w:r>
            <w:r w:rsidR="00BC74EC">
              <w:rPr>
                <w:noProof/>
                <w:webHidden/>
              </w:rPr>
              <w:t>11</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79" w:history="1">
            <w:r w:rsidR="00CE302E" w:rsidRPr="0083372E">
              <w:rPr>
                <w:rStyle w:val="Hyperlink"/>
                <w:rFonts w:eastAsia="Calibri"/>
                <w:noProof/>
                <w:lang w:eastAsia="en-US"/>
              </w:rPr>
              <w:t>9.2. Overskudsbegrænsning (non-profit)</w:t>
            </w:r>
            <w:r w:rsidR="00CE302E">
              <w:rPr>
                <w:noProof/>
                <w:webHidden/>
              </w:rPr>
              <w:tab/>
            </w:r>
            <w:r w:rsidR="00CE302E">
              <w:rPr>
                <w:noProof/>
                <w:webHidden/>
              </w:rPr>
              <w:fldChar w:fldCharType="begin"/>
            </w:r>
            <w:r w:rsidR="00CE302E">
              <w:rPr>
                <w:noProof/>
                <w:webHidden/>
              </w:rPr>
              <w:instrText xml:space="preserve"> PAGEREF _Toc503528179 \h </w:instrText>
            </w:r>
            <w:r w:rsidR="00CE302E">
              <w:rPr>
                <w:noProof/>
                <w:webHidden/>
              </w:rPr>
            </w:r>
            <w:r w:rsidR="00CE302E">
              <w:rPr>
                <w:noProof/>
                <w:webHidden/>
              </w:rPr>
              <w:fldChar w:fldCharType="separate"/>
            </w:r>
            <w:r w:rsidR="00BC74EC">
              <w:rPr>
                <w:noProof/>
                <w:webHidden/>
              </w:rPr>
              <w:t>11</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80" w:history="1">
            <w:r w:rsidR="00CE302E" w:rsidRPr="0083372E">
              <w:rPr>
                <w:rStyle w:val="Hyperlink"/>
                <w:noProof/>
              </w:rPr>
              <w:t>9.3. Særlige indsatser</w:t>
            </w:r>
            <w:r w:rsidR="00CE302E">
              <w:rPr>
                <w:noProof/>
                <w:webHidden/>
              </w:rPr>
              <w:tab/>
            </w:r>
            <w:r w:rsidR="00CE302E">
              <w:rPr>
                <w:noProof/>
                <w:webHidden/>
              </w:rPr>
              <w:fldChar w:fldCharType="begin"/>
            </w:r>
            <w:r w:rsidR="00CE302E">
              <w:rPr>
                <w:noProof/>
                <w:webHidden/>
              </w:rPr>
              <w:instrText xml:space="preserve"> PAGEREF _Toc503528180 \h </w:instrText>
            </w:r>
            <w:r w:rsidR="00CE302E">
              <w:rPr>
                <w:noProof/>
                <w:webHidden/>
              </w:rPr>
            </w:r>
            <w:r w:rsidR="00CE302E">
              <w:rPr>
                <w:noProof/>
                <w:webHidden/>
              </w:rPr>
              <w:fldChar w:fldCharType="separate"/>
            </w:r>
            <w:r w:rsidR="00BC74EC">
              <w:rPr>
                <w:noProof/>
                <w:webHidden/>
              </w:rPr>
              <w:t>11</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81" w:history="1">
            <w:r w:rsidR="00CE302E" w:rsidRPr="0083372E">
              <w:rPr>
                <w:rStyle w:val="Hyperlink"/>
                <w:noProof/>
              </w:rPr>
              <w:t>10. Afregning</w:t>
            </w:r>
            <w:r w:rsidR="00CE302E">
              <w:rPr>
                <w:noProof/>
                <w:webHidden/>
              </w:rPr>
              <w:tab/>
            </w:r>
            <w:r w:rsidR="00CE302E">
              <w:rPr>
                <w:noProof/>
                <w:webHidden/>
              </w:rPr>
              <w:fldChar w:fldCharType="begin"/>
            </w:r>
            <w:r w:rsidR="00CE302E">
              <w:rPr>
                <w:noProof/>
                <w:webHidden/>
              </w:rPr>
              <w:instrText xml:space="preserve"> PAGEREF _Toc503528181 \h </w:instrText>
            </w:r>
            <w:r w:rsidR="00CE302E">
              <w:rPr>
                <w:noProof/>
                <w:webHidden/>
              </w:rPr>
            </w:r>
            <w:r w:rsidR="00CE302E">
              <w:rPr>
                <w:noProof/>
                <w:webHidden/>
              </w:rPr>
              <w:fldChar w:fldCharType="separate"/>
            </w:r>
            <w:r w:rsidR="00BC74EC">
              <w:rPr>
                <w:noProof/>
                <w:webHidden/>
              </w:rPr>
              <w:t>11</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82" w:history="1">
            <w:r w:rsidR="00CE302E" w:rsidRPr="0083372E">
              <w:rPr>
                <w:rStyle w:val="Hyperlink"/>
                <w:noProof/>
              </w:rPr>
              <w:t>11. Økonomisk afrapportering</w:t>
            </w:r>
            <w:r w:rsidR="00CE302E">
              <w:rPr>
                <w:noProof/>
                <w:webHidden/>
              </w:rPr>
              <w:tab/>
            </w:r>
            <w:r w:rsidR="00CE302E">
              <w:rPr>
                <w:noProof/>
                <w:webHidden/>
              </w:rPr>
              <w:fldChar w:fldCharType="begin"/>
            </w:r>
            <w:r w:rsidR="00CE302E">
              <w:rPr>
                <w:noProof/>
                <w:webHidden/>
              </w:rPr>
              <w:instrText xml:space="preserve"> PAGEREF _Toc503528182 \h </w:instrText>
            </w:r>
            <w:r w:rsidR="00CE302E">
              <w:rPr>
                <w:noProof/>
                <w:webHidden/>
              </w:rPr>
            </w:r>
            <w:r w:rsidR="00CE302E">
              <w:rPr>
                <w:noProof/>
                <w:webHidden/>
              </w:rPr>
              <w:fldChar w:fldCharType="separate"/>
            </w:r>
            <w:r w:rsidR="00BC74EC">
              <w:rPr>
                <w:noProof/>
                <w:webHidden/>
              </w:rPr>
              <w:t>12</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83" w:history="1">
            <w:r w:rsidR="00CE302E" w:rsidRPr="0083372E">
              <w:rPr>
                <w:rStyle w:val="Hyperlink"/>
                <w:noProof/>
              </w:rPr>
              <w:t>12. Uforbrugte midler</w:t>
            </w:r>
            <w:r w:rsidR="00CE302E">
              <w:rPr>
                <w:noProof/>
                <w:webHidden/>
              </w:rPr>
              <w:tab/>
            </w:r>
            <w:r w:rsidR="00CE302E">
              <w:rPr>
                <w:noProof/>
                <w:webHidden/>
              </w:rPr>
              <w:fldChar w:fldCharType="begin"/>
            </w:r>
            <w:r w:rsidR="00CE302E">
              <w:rPr>
                <w:noProof/>
                <w:webHidden/>
              </w:rPr>
              <w:instrText xml:space="preserve"> PAGEREF _Toc503528183 \h </w:instrText>
            </w:r>
            <w:r w:rsidR="00CE302E">
              <w:rPr>
                <w:noProof/>
                <w:webHidden/>
              </w:rPr>
            </w:r>
            <w:r w:rsidR="00CE302E">
              <w:rPr>
                <w:noProof/>
                <w:webHidden/>
              </w:rPr>
              <w:fldChar w:fldCharType="separate"/>
            </w:r>
            <w:r w:rsidR="00BC74EC">
              <w:rPr>
                <w:noProof/>
                <w:webHidden/>
              </w:rPr>
              <w:t>12</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84" w:history="1">
            <w:r w:rsidR="00CE302E" w:rsidRPr="0083372E">
              <w:rPr>
                <w:rStyle w:val="Hyperlink"/>
                <w:noProof/>
              </w:rPr>
              <w:t>13. Aktivitetsrapportering og evaluering</w:t>
            </w:r>
            <w:r w:rsidR="00CE302E">
              <w:rPr>
                <w:noProof/>
                <w:webHidden/>
              </w:rPr>
              <w:tab/>
            </w:r>
            <w:r w:rsidR="00CE302E">
              <w:rPr>
                <w:noProof/>
                <w:webHidden/>
              </w:rPr>
              <w:fldChar w:fldCharType="begin"/>
            </w:r>
            <w:r w:rsidR="00CE302E">
              <w:rPr>
                <w:noProof/>
                <w:webHidden/>
              </w:rPr>
              <w:instrText xml:space="preserve"> PAGEREF _Toc503528184 \h </w:instrText>
            </w:r>
            <w:r w:rsidR="00CE302E">
              <w:rPr>
                <w:noProof/>
                <w:webHidden/>
              </w:rPr>
            </w:r>
            <w:r w:rsidR="00CE302E">
              <w:rPr>
                <w:noProof/>
                <w:webHidden/>
              </w:rPr>
              <w:fldChar w:fldCharType="separate"/>
            </w:r>
            <w:r w:rsidR="00BC74EC">
              <w:rPr>
                <w:noProof/>
                <w:webHidden/>
              </w:rPr>
              <w:t>12</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85" w:history="1">
            <w:r w:rsidR="00CE302E" w:rsidRPr="0083372E">
              <w:rPr>
                <w:rStyle w:val="Hyperlink"/>
                <w:noProof/>
              </w:rPr>
              <w:t>13.1. Aktivitetsrapportering</w:t>
            </w:r>
            <w:r w:rsidR="00CE302E">
              <w:rPr>
                <w:noProof/>
                <w:webHidden/>
              </w:rPr>
              <w:tab/>
            </w:r>
            <w:r w:rsidR="00CE302E">
              <w:rPr>
                <w:noProof/>
                <w:webHidden/>
              </w:rPr>
              <w:fldChar w:fldCharType="begin"/>
            </w:r>
            <w:r w:rsidR="00CE302E">
              <w:rPr>
                <w:noProof/>
                <w:webHidden/>
              </w:rPr>
              <w:instrText xml:space="preserve"> PAGEREF _Toc503528185 \h </w:instrText>
            </w:r>
            <w:r w:rsidR="00CE302E">
              <w:rPr>
                <w:noProof/>
                <w:webHidden/>
              </w:rPr>
            </w:r>
            <w:r w:rsidR="00CE302E">
              <w:rPr>
                <w:noProof/>
                <w:webHidden/>
              </w:rPr>
              <w:fldChar w:fldCharType="separate"/>
            </w:r>
            <w:r w:rsidR="00BC74EC">
              <w:rPr>
                <w:noProof/>
                <w:webHidden/>
              </w:rPr>
              <w:t>12</w:t>
            </w:r>
            <w:r w:rsidR="00CE302E">
              <w:rPr>
                <w:noProof/>
                <w:webHidden/>
              </w:rPr>
              <w:fldChar w:fldCharType="end"/>
            </w:r>
          </w:hyperlink>
        </w:p>
        <w:p w:rsidR="00CE302E" w:rsidRDefault="0044190C">
          <w:pPr>
            <w:pStyle w:val="Indholdsfortegnelse2"/>
            <w:tabs>
              <w:tab w:val="right" w:leader="dot" w:pos="7361"/>
            </w:tabs>
            <w:rPr>
              <w:rFonts w:eastAsiaTheme="minorEastAsia" w:cstheme="minorBidi"/>
              <w:noProof/>
              <w:szCs w:val="22"/>
            </w:rPr>
          </w:pPr>
          <w:hyperlink w:anchor="_Toc503528186" w:history="1">
            <w:r w:rsidR="00CE302E" w:rsidRPr="0083372E">
              <w:rPr>
                <w:rStyle w:val="Hyperlink"/>
                <w:noProof/>
              </w:rPr>
              <w:t>13.2. Kvalitativ vurdering</w:t>
            </w:r>
            <w:r w:rsidR="00CE302E">
              <w:rPr>
                <w:noProof/>
                <w:webHidden/>
              </w:rPr>
              <w:tab/>
            </w:r>
            <w:r w:rsidR="00CE302E">
              <w:rPr>
                <w:noProof/>
                <w:webHidden/>
              </w:rPr>
              <w:fldChar w:fldCharType="begin"/>
            </w:r>
            <w:r w:rsidR="00CE302E">
              <w:rPr>
                <w:noProof/>
                <w:webHidden/>
              </w:rPr>
              <w:instrText xml:space="preserve"> PAGEREF _Toc503528186 \h </w:instrText>
            </w:r>
            <w:r w:rsidR="00CE302E">
              <w:rPr>
                <w:noProof/>
                <w:webHidden/>
              </w:rPr>
            </w:r>
            <w:r w:rsidR="00CE302E">
              <w:rPr>
                <w:noProof/>
                <w:webHidden/>
              </w:rPr>
              <w:fldChar w:fldCharType="separate"/>
            </w:r>
            <w:r w:rsidR="00BC74EC">
              <w:rPr>
                <w:noProof/>
                <w:webHidden/>
              </w:rPr>
              <w:t>13</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87" w:history="1">
            <w:r w:rsidR="00CE302E" w:rsidRPr="0083372E">
              <w:rPr>
                <w:rStyle w:val="Hyperlink"/>
                <w:noProof/>
              </w:rPr>
              <w:t>14. Bistand til Udlændingestyrelsen i forbindelse med ministerbetjening, folketingsbesvarelser m.v.</w:t>
            </w:r>
            <w:r w:rsidR="00CE302E">
              <w:rPr>
                <w:noProof/>
                <w:webHidden/>
              </w:rPr>
              <w:tab/>
            </w:r>
            <w:r w:rsidR="00CE302E">
              <w:rPr>
                <w:noProof/>
                <w:webHidden/>
              </w:rPr>
              <w:fldChar w:fldCharType="begin"/>
            </w:r>
            <w:r w:rsidR="00CE302E">
              <w:rPr>
                <w:noProof/>
                <w:webHidden/>
              </w:rPr>
              <w:instrText xml:space="preserve"> PAGEREF _Toc503528187 \h </w:instrText>
            </w:r>
            <w:r w:rsidR="00CE302E">
              <w:rPr>
                <w:noProof/>
                <w:webHidden/>
              </w:rPr>
            </w:r>
            <w:r w:rsidR="00CE302E">
              <w:rPr>
                <w:noProof/>
                <w:webHidden/>
              </w:rPr>
              <w:fldChar w:fldCharType="separate"/>
            </w:r>
            <w:r w:rsidR="00BC74EC">
              <w:rPr>
                <w:noProof/>
                <w:webHidden/>
              </w:rPr>
              <w:t>13</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88" w:history="1">
            <w:r w:rsidR="00CE302E" w:rsidRPr="0083372E">
              <w:rPr>
                <w:rStyle w:val="Hyperlink"/>
                <w:noProof/>
              </w:rPr>
              <w:t>15. Tilsyn</w:t>
            </w:r>
            <w:r w:rsidR="00CE302E">
              <w:rPr>
                <w:noProof/>
                <w:webHidden/>
              </w:rPr>
              <w:tab/>
            </w:r>
            <w:r w:rsidR="00CE302E">
              <w:rPr>
                <w:noProof/>
                <w:webHidden/>
              </w:rPr>
              <w:fldChar w:fldCharType="begin"/>
            </w:r>
            <w:r w:rsidR="00CE302E">
              <w:rPr>
                <w:noProof/>
                <w:webHidden/>
              </w:rPr>
              <w:instrText xml:space="preserve"> PAGEREF _Toc503528188 \h </w:instrText>
            </w:r>
            <w:r w:rsidR="00CE302E">
              <w:rPr>
                <w:noProof/>
                <w:webHidden/>
              </w:rPr>
            </w:r>
            <w:r w:rsidR="00CE302E">
              <w:rPr>
                <w:noProof/>
                <w:webHidden/>
              </w:rPr>
              <w:fldChar w:fldCharType="separate"/>
            </w:r>
            <w:r w:rsidR="00BC74EC">
              <w:rPr>
                <w:noProof/>
                <w:webHidden/>
              </w:rPr>
              <w:t>13</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89" w:history="1">
            <w:r w:rsidR="00CE302E" w:rsidRPr="0083372E">
              <w:rPr>
                <w:rStyle w:val="Hyperlink"/>
                <w:noProof/>
              </w:rPr>
              <w:t>16. Ændringer i aftalegrundlaget i kontraktperioden</w:t>
            </w:r>
            <w:r w:rsidR="00CE302E">
              <w:rPr>
                <w:noProof/>
                <w:webHidden/>
              </w:rPr>
              <w:tab/>
            </w:r>
            <w:r w:rsidR="00CE302E">
              <w:rPr>
                <w:noProof/>
                <w:webHidden/>
              </w:rPr>
              <w:fldChar w:fldCharType="begin"/>
            </w:r>
            <w:r w:rsidR="00CE302E">
              <w:rPr>
                <w:noProof/>
                <w:webHidden/>
              </w:rPr>
              <w:instrText xml:space="preserve"> PAGEREF _Toc503528189 \h </w:instrText>
            </w:r>
            <w:r w:rsidR="00CE302E">
              <w:rPr>
                <w:noProof/>
                <w:webHidden/>
              </w:rPr>
            </w:r>
            <w:r w:rsidR="00CE302E">
              <w:rPr>
                <w:noProof/>
                <w:webHidden/>
              </w:rPr>
              <w:fldChar w:fldCharType="separate"/>
            </w:r>
            <w:r w:rsidR="00BC74EC">
              <w:rPr>
                <w:noProof/>
                <w:webHidden/>
              </w:rPr>
              <w:t>13</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90" w:history="1">
            <w:r w:rsidR="00CE302E" w:rsidRPr="0083372E">
              <w:rPr>
                <w:rStyle w:val="Hyperlink"/>
                <w:noProof/>
              </w:rPr>
              <w:t>17. Misligholdelse</w:t>
            </w:r>
            <w:r w:rsidR="00CE302E">
              <w:rPr>
                <w:noProof/>
                <w:webHidden/>
              </w:rPr>
              <w:tab/>
            </w:r>
            <w:r w:rsidR="00CE302E">
              <w:rPr>
                <w:noProof/>
                <w:webHidden/>
              </w:rPr>
              <w:fldChar w:fldCharType="begin"/>
            </w:r>
            <w:r w:rsidR="00CE302E">
              <w:rPr>
                <w:noProof/>
                <w:webHidden/>
              </w:rPr>
              <w:instrText xml:space="preserve"> PAGEREF _Toc503528190 \h </w:instrText>
            </w:r>
            <w:r w:rsidR="00CE302E">
              <w:rPr>
                <w:noProof/>
                <w:webHidden/>
              </w:rPr>
            </w:r>
            <w:r w:rsidR="00CE302E">
              <w:rPr>
                <w:noProof/>
                <w:webHidden/>
              </w:rPr>
              <w:fldChar w:fldCharType="separate"/>
            </w:r>
            <w:r w:rsidR="00BC74EC">
              <w:rPr>
                <w:noProof/>
                <w:webHidden/>
              </w:rPr>
              <w:t>14</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91" w:history="1">
            <w:r w:rsidR="00CE302E" w:rsidRPr="0083372E">
              <w:rPr>
                <w:rStyle w:val="Hyperlink"/>
                <w:noProof/>
              </w:rPr>
              <w:t>18. Lovvalg og tvistbilæggelse</w:t>
            </w:r>
            <w:r w:rsidR="00CE302E">
              <w:rPr>
                <w:noProof/>
                <w:webHidden/>
              </w:rPr>
              <w:tab/>
            </w:r>
            <w:r w:rsidR="00CE302E">
              <w:rPr>
                <w:noProof/>
                <w:webHidden/>
              </w:rPr>
              <w:fldChar w:fldCharType="begin"/>
            </w:r>
            <w:r w:rsidR="00CE302E">
              <w:rPr>
                <w:noProof/>
                <w:webHidden/>
              </w:rPr>
              <w:instrText xml:space="preserve"> PAGEREF _Toc503528191 \h </w:instrText>
            </w:r>
            <w:r w:rsidR="00CE302E">
              <w:rPr>
                <w:noProof/>
                <w:webHidden/>
              </w:rPr>
            </w:r>
            <w:r w:rsidR="00CE302E">
              <w:rPr>
                <w:noProof/>
                <w:webHidden/>
              </w:rPr>
              <w:fldChar w:fldCharType="separate"/>
            </w:r>
            <w:r w:rsidR="00BC74EC">
              <w:rPr>
                <w:noProof/>
                <w:webHidden/>
              </w:rPr>
              <w:t>15</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92" w:history="1">
            <w:r w:rsidR="00CE302E" w:rsidRPr="0083372E">
              <w:rPr>
                <w:rStyle w:val="Hyperlink"/>
                <w:noProof/>
              </w:rPr>
              <w:t>19. Kontraktens løbetid og forlængelsesadgang</w:t>
            </w:r>
            <w:r w:rsidR="00CE302E">
              <w:rPr>
                <w:noProof/>
                <w:webHidden/>
              </w:rPr>
              <w:tab/>
            </w:r>
            <w:r w:rsidR="00CE302E">
              <w:rPr>
                <w:noProof/>
                <w:webHidden/>
              </w:rPr>
              <w:fldChar w:fldCharType="begin"/>
            </w:r>
            <w:r w:rsidR="00CE302E">
              <w:rPr>
                <w:noProof/>
                <w:webHidden/>
              </w:rPr>
              <w:instrText xml:space="preserve"> PAGEREF _Toc503528192 \h </w:instrText>
            </w:r>
            <w:r w:rsidR="00CE302E">
              <w:rPr>
                <w:noProof/>
                <w:webHidden/>
              </w:rPr>
            </w:r>
            <w:r w:rsidR="00CE302E">
              <w:rPr>
                <w:noProof/>
                <w:webHidden/>
              </w:rPr>
              <w:fldChar w:fldCharType="separate"/>
            </w:r>
            <w:r w:rsidR="00BC74EC">
              <w:rPr>
                <w:noProof/>
                <w:webHidden/>
              </w:rPr>
              <w:t>15</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93" w:history="1">
            <w:r w:rsidR="00CE302E" w:rsidRPr="0083372E">
              <w:rPr>
                <w:rStyle w:val="Hyperlink"/>
                <w:noProof/>
              </w:rPr>
              <w:t>20. Opsigelse</w:t>
            </w:r>
            <w:r w:rsidR="00CE302E">
              <w:rPr>
                <w:noProof/>
                <w:webHidden/>
              </w:rPr>
              <w:tab/>
            </w:r>
            <w:r w:rsidR="00CE302E">
              <w:rPr>
                <w:noProof/>
                <w:webHidden/>
              </w:rPr>
              <w:fldChar w:fldCharType="begin"/>
            </w:r>
            <w:r w:rsidR="00CE302E">
              <w:rPr>
                <w:noProof/>
                <w:webHidden/>
              </w:rPr>
              <w:instrText xml:space="preserve"> PAGEREF _Toc503528193 \h </w:instrText>
            </w:r>
            <w:r w:rsidR="00CE302E">
              <w:rPr>
                <w:noProof/>
                <w:webHidden/>
              </w:rPr>
            </w:r>
            <w:r w:rsidR="00CE302E">
              <w:rPr>
                <w:noProof/>
                <w:webHidden/>
              </w:rPr>
              <w:fldChar w:fldCharType="separate"/>
            </w:r>
            <w:r w:rsidR="00BC74EC">
              <w:rPr>
                <w:noProof/>
                <w:webHidden/>
              </w:rPr>
              <w:t>15</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94" w:history="1">
            <w:r w:rsidR="00CE302E" w:rsidRPr="0083372E">
              <w:rPr>
                <w:rStyle w:val="Hyperlink"/>
                <w:noProof/>
              </w:rPr>
              <w:t>21. Underskrifter</w:t>
            </w:r>
            <w:r w:rsidR="00CE302E">
              <w:rPr>
                <w:noProof/>
                <w:webHidden/>
              </w:rPr>
              <w:tab/>
            </w:r>
            <w:r w:rsidR="00CE302E">
              <w:rPr>
                <w:noProof/>
                <w:webHidden/>
              </w:rPr>
              <w:fldChar w:fldCharType="begin"/>
            </w:r>
            <w:r w:rsidR="00CE302E">
              <w:rPr>
                <w:noProof/>
                <w:webHidden/>
              </w:rPr>
              <w:instrText xml:space="preserve"> PAGEREF _Toc503528194 \h </w:instrText>
            </w:r>
            <w:r w:rsidR="00CE302E">
              <w:rPr>
                <w:noProof/>
                <w:webHidden/>
              </w:rPr>
            </w:r>
            <w:r w:rsidR="00CE302E">
              <w:rPr>
                <w:noProof/>
                <w:webHidden/>
              </w:rPr>
              <w:fldChar w:fldCharType="separate"/>
            </w:r>
            <w:r w:rsidR="00BC74EC">
              <w:rPr>
                <w:noProof/>
                <w:webHidden/>
              </w:rPr>
              <w:t>15</w:t>
            </w:r>
            <w:r w:rsidR="00CE302E">
              <w:rPr>
                <w:noProof/>
                <w:webHidden/>
              </w:rPr>
              <w:fldChar w:fldCharType="end"/>
            </w:r>
          </w:hyperlink>
        </w:p>
        <w:p w:rsidR="00CE302E" w:rsidRDefault="0044190C">
          <w:pPr>
            <w:pStyle w:val="Indholdsfortegnelse1"/>
            <w:tabs>
              <w:tab w:val="right" w:leader="dot" w:pos="7361"/>
            </w:tabs>
            <w:rPr>
              <w:rFonts w:eastAsiaTheme="minorEastAsia" w:cstheme="minorBidi"/>
              <w:noProof/>
              <w:szCs w:val="22"/>
            </w:rPr>
          </w:pPr>
          <w:hyperlink w:anchor="_Toc503528195" w:history="1">
            <w:r w:rsidR="00CE302E" w:rsidRPr="0083372E">
              <w:rPr>
                <w:rStyle w:val="Hyperlink"/>
                <w:noProof/>
              </w:rPr>
              <w:t>22. Bilag</w:t>
            </w:r>
            <w:r w:rsidR="00CE302E">
              <w:rPr>
                <w:noProof/>
                <w:webHidden/>
              </w:rPr>
              <w:tab/>
            </w:r>
            <w:r w:rsidR="00CE302E">
              <w:rPr>
                <w:noProof/>
                <w:webHidden/>
              </w:rPr>
              <w:fldChar w:fldCharType="begin"/>
            </w:r>
            <w:r w:rsidR="00CE302E">
              <w:rPr>
                <w:noProof/>
                <w:webHidden/>
              </w:rPr>
              <w:instrText xml:space="preserve"> PAGEREF _Toc503528195 \h </w:instrText>
            </w:r>
            <w:r w:rsidR="00CE302E">
              <w:rPr>
                <w:noProof/>
                <w:webHidden/>
              </w:rPr>
            </w:r>
            <w:r w:rsidR="00CE302E">
              <w:rPr>
                <w:noProof/>
                <w:webHidden/>
              </w:rPr>
              <w:fldChar w:fldCharType="separate"/>
            </w:r>
            <w:r w:rsidR="00BC74EC">
              <w:rPr>
                <w:noProof/>
                <w:webHidden/>
              </w:rPr>
              <w:t>16</w:t>
            </w:r>
            <w:r w:rsidR="00CE302E">
              <w:rPr>
                <w:noProof/>
                <w:webHidden/>
              </w:rPr>
              <w:fldChar w:fldCharType="end"/>
            </w:r>
          </w:hyperlink>
        </w:p>
        <w:p w:rsidR="00442429" w:rsidRPr="00767B98" w:rsidRDefault="00442429" w:rsidP="002429D4">
          <w:pPr>
            <w:spacing w:before="120" w:line="276" w:lineRule="auto"/>
            <w:rPr>
              <w:szCs w:val="22"/>
            </w:rPr>
          </w:pPr>
          <w:r w:rsidRPr="00767B98">
            <w:rPr>
              <w:b/>
              <w:bCs/>
              <w:szCs w:val="22"/>
            </w:rPr>
            <w:fldChar w:fldCharType="end"/>
          </w:r>
        </w:p>
      </w:sdtContent>
    </w:sdt>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5D32E9" w:rsidRPr="00767B98" w:rsidRDefault="005D32E9" w:rsidP="002429D4">
      <w:pPr>
        <w:spacing w:before="120" w:line="276" w:lineRule="auto"/>
        <w:rPr>
          <w:szCs w:val="22"/>
        </w:rPr>
      </w:pPr>
    </w:p>
    <w:p w:rsidR="00B4777E" w:rsidRPr="00767B98" w:rsidRDefault="005D32E9" w:rsidP="002429D4">
      <w:pPr>
        <w:pStyle w:val="Overskrift1"/>
        <w:spacing w:before="120" w:after="120" w:line="276" w:lineRule="auto"/>
        <w:rPr>
          <w:sz w:val="22"/>
          <w:szCs w:val="22"/>
        </w:rPr>
      </w:pPr>
      <w:bookmarkStart w:id="6" w:name="_Toc503528153"/>
      <w:r w:rsidRPr="00767B98">
        <w:rPr>
          <w:sz w:val="22"/>
          <w:szCs w:val="22"/>
        </w:rPr>
        <w:lastRenderedPageBreak/>
        <w:t xml:space="preserve">1. </w:t>
      </w:r>
      <w:r w:rsidR="007F6B02" w:rsidRPr="00767B98">
        <w:rPr>
          <w:sz w:val="22"/>
          <w:szCs w:val="22"/>
        </w:rPr>
        <w:t>Indledning</w:t>
      </w:r>
      <w:bookmarkEnd w:id="6"/>
    </w:p>
    <w:p w:rsidR="00C94644" w:rsidRPr="00767B98" w:rsidRDefault="00C94644" w:rsidP="00C94644">
      <w:pPr>
        <w:spacing w:before="120" w:line="276" w:lineRule="auto"/>
        <w:rPr>
          <w:szCs w:val="22"/>
        </w:rPr>
      </w:pPr>
      <w:r w:rsidRPr="00767B98">
        <w:rPr>
          <w:szCs w:val="22"/>
        </w:rPr>
        <w:t>Denne kontrakt er indgået med henblik på at regulere samarbejdet mellem pa</w:t>
      </w:r>
      <w:r w:rsidRPr="00767B98">
        <w:rPr>
          <w:szCs w:val="22"/>
        </w:rPr>
        <w:t>r</w:t>
      </w:r>
      <w:r w:rsidRPr="00767B98">
        <w:rPr>
          <w:szCs w:val="22"/>
        </w:rPr>
        <w:t>terne i forbindelse med varetagelse af rådgivningstjenesten for afviste asylans</w:t>
      </w:r>
      <w:r w:rsidRPr="00767B98">
        <w:rPr>
          <w:szCs w:val="22"/>
        </w:rPr>
        <w:t>ø</w:t>
      </w:r>
      <w:r w:rsidRPr="00767B98">
        <w:rPr>
          <w:szCs w:val="22"/>
        </w:rPr>
        <w:t>gere</w:t>
      </w:r>
      <w:r>
        <w:rPr>
          <w:szCs w:val="22"/>
        </w:rPr>
        <w:t>, herefter rådgivningstjenesten</w:t>
      </w:r>
      <w:r w:rsidRPr="00767B98">
        <w:rPr>
          <w:szCs w:val="22"/>
        </w:rPr>
        <w:t>.</w:t>
      </w:r>
    </w:p>
    <w:p w:rsidR="00C94644" w:rsidRDefault="00C94644" w:rsidP="00767B98">
      <w:pPr>
        <w:spacing w:before="120" w:line="276" w:lineRule="auto"/>
        <w:rPr>
          <w:szCs w:val="22"/>
        </w:rPr>
      </w:pPr>
      <w:r>
        <w:rPr>
          <w:szCs w:val="22"/>
        </w:rPr>
        <w:t>Afviste asylansøgere har i udgangspunktet ikke ret til at opholde sig i landet, og skal derfor udrejse. Rådgivningstjenestens formål er at fremme udrejse af frivilli</w:t>
      </w:r>
      <w:r>
        <w:rPr>
          <w:szCs w:val="22"/>
        </w:rPr>
        <w:t>g</w:t>
      </w:r>
      <w:r>
        <w:rPr>
          <w:szCs w:val="22"/>
        </w:rPr>
        <w:t>hedens vej.</w:t>
      </w:r>
    </w:p>
    <w:p w:rsidR="00C94644" w:rsidRDefault="00C94644" w:rsidP="00767B98">
      <w:pPr>
        <w:spacing w:before="120" w:line="276" w:lineRule="auto"/>
        <w:rPr>
          <w:szCs w:val="22"/>
        </w:rPr>
      </w:pPr>
      <w:r>
        <w:rPr>
          <w:szCs w:val="22"/>
        </w:rPr>
        <w:t>Rådgivningstjenesten skal således rådgive afviste asylansøgere om de muligheder, der er forbundet med udrejsen, herunder muligheder for deltagelse i reintegrat</w:t>
      </w:r>
      <w:r>
        <w:rPr>
          <w:szCs w:val="22"/>
        </w:rPr>
        <w:t>i</w:t>
      </w:r>
      <w:r>
        <w:rPr>
          <w:szCs w:val="22"/>
        </w:rPr>
        <w:t xml:space="preserve">onsprogrammer. </w:t>
      </w:r>
    </w:p>
    <w:p w:rsidR="00767B98" w:rsidRPr="00767B98" w:rsidRDefault="00767B98" w:rsidP="00767B98">
      <w:pPr>
        <w:spacing w:before="120" w:line="276" w:lineRule="auto"/>
        <w:rPr>
          <w:szCs w:val="22"/>
        </w:rPr>
      </w:pPr>
    </w:p>
    <w:p w:rsidR="005D32E9" w:rsidRPr="00767B98" w:rsidRDefault="00B4777E" w:rsidP="002429D4">
      <w:pPr>
        <w:pStyle w:val="Overskrift1"/>
        <w:spacing w:before="120" w:after="120" w:line="276" w:lineRule="auto"/>
        <w:rPr>
          <w:sz w:val="22"/>
          <w:szCs w:val="22"/>
        </w:rPr>
      </w:pPr>
      <w:bookmarkStart w:id="7" w:name="_Toc503528154"/>
      <w:r w:rsidRPr="00767B98">
        <w:rPr>
          <w:sz w:val="22"/>
          <w:szCs w:val="22"/>
        </w:rPr>
        <w:t xml:space="preserve">2. </w:t>
      </w:r>
      <w:r w:rsidR="005D32E9" w:rsidRPr="00767B98">
        <w:rPr>
          <w:sz w:val="22"/>
          <w:szCs w:val="22"/>
        </w:rPr>
        <w:t>Aftaleparterne</w:t>
      </w:r>
      <w:bookmarkEnd w:id="7"/>
    </w:p>
    <w:p w:rsidR="00050A9C" w:rsidRDefault="00774E8C" w:rsidP="002429D4">
      <w:pPr>
        <w:spacing w:before="120" w:line="276" w:lineRule="auto"/>
        <w:rPr>
          <w:szCs w:val="22"/>
        </w:rPr>
      </w:pPr>
      <w:r w:rsidRPr="00767B98">
        <w:rPr>
          <w:szCs w:val="22"/>
        </w:rPr>
        <w:t>Parterne i denne aftale er</w:t>
      </w:r>
      <w:r w:rsidR="00050A9C">
        <w:rPr>
          <w:szCs w:val="22"/>
        </w:rPr>
        <w:t>:</w:t>
      </w:r>
      <w:r w:rsidRPr="00767B98">
        <w:rPr>
          <w:szCs w:val="22"/>
        </w:rPr>
        <w:t xml:space="preserve"> </w:t>
      </w:r>
    </w:p>
    <w:p w:rsidR="00050A9C" w:rsidRDefault="00774E8C" w:rsidP="00154F17">
      <w:pPr>
        <w:spacing w:before="120" w:line="276" w:lineRule="auto"/>
        <w:jc w:val="center"/>
        <w:rPr>
          <w:szCs w:val="22"/>
        </w:rPr>
      </w:pPr>
      <w:r w:rsidRPr="00767B98">
        <w:rPr>
          <w:szCs w:val="22"/>
        </w:rPr>
        <w:t>Udlændingestyrelsen</w:t>
      </w:r>
    </w:p>
    <w:p w:rsidR="00050A9C" w:rsidRDefault="00050A9C" w:rsidP="00154F17">
      <w:pPr>
        <w:spacing w:before="120" w:line="276" w:lineRule="auto"/>
        <w:jc w:val="center"/>
        <w:rPr>
          <w:szCs w:val="22"/>
        </w:rPr>
      </w:pPr>
      <w:r>
        <w:rPr>
          <w:szCs w:val="22"/>
        </w:rPr>
        <w:t>Ryesgade 53</w:t>
      </w:r>
    </w:p>
    <w:p w:rsidR="00154F17" w:rsidRDefault="00050A9C" w:rsidP="00154F17">
      <w:pPr>
        <w:spacing w:before="120" w:line="276" w:lineRule="auto"/>
        <w:jc w:val="center"/>
        <w:rPr>
          <w:szCs w:val="22"/>
        </w:rPr>
      </w:pPr>
      <w:r>
        <w:rPr>
          <w:szCs w:val="22"/>
        </w:rPr>
        <w:t>2100 København Ø.</w:t>
      </w:r>
    </w:p>
    <w:p w:rsidR="00154F17" w:rsidRPr="00154F17" w:rsidRDefault="00774E8C" w:rsidP="00154F17">
      <w:pPr>
        <w:spacing w:before="120" w:line="276" w:lineRule="auto"/>
        <w:jc w:val="center"/>
        <w:rPr>
          <w:i/>
          <w:szCs w:val="22"/>
        </w:rPr>
      </w:pPr>
      <w:r w:rsidRPr="00154F17">
        <w:rPr>
          <w:i/>
          <w:szCs w:val="22"/>
        </w:rPr>
        <w:t>og</w:t>
      </w:r>
    </w:p>
    <w:p w:rsidR="00154F17" w:rsidRDefault="00E94DCE" w:rsidP="00154F17">
      <w:pPr>
        <w:spacing w:before="120" w:line="276" w:lineRule="auto"/>
        <w:jc w:val="center"/>
        <w:rPr>
          <w:szCs w:val="22"/>
        </w:rPr>
      </w:pPr>
      <w:r w:rsidRPr="00EC07EE">
        <w:rPr>
          <w:szCs w:val="22"/>
        </w:rPr>
        <w:t>[navn]</w:t>
      </w:r>
      <w:r w:rsidRPr="00767B98">
        <w:rPr>
          <w:szCs w:val="22"/>
        </w:rPr>
        <w:t xml:space="preserve"> </w:t>
      </w:r>
    </w:p>
    <w:p w:rsidR="005D32E9" w:rsidRPr="00767B98" w:rsidRDefault="00154F17" w:rsidP="00154F17">
      <w:pPr>
        <w:spacing w:before="120" w:line="276" w:lineRule="auto"/>
        <w:jc w:val="center"/>
        <w:rPr>
          <w:szCs w:val="22"/>
        </w:rPr>
      </w:pPr>
      <w:r>
        <w:rPr>
          <w:szCs w:val="22"/>
        </w:rPr>
        <w:t>(</w:t>
      </w:r>
      <w:r w:rsidR="00E94DCE" w:rsidRPr="00767B98">
        <w:rPr>
          <w:szCs w:val="22"/>
        </w:rPr>
        <w:t xml:space="preserve">herefter </w:t>
      </w:r>
      <w:r w:rsidR="00774E8C" w:rsidRPr="00767B98">
        <w:rPr>
          <w:szCs w:val="22"/>
        </w:rPr>
        <w:t>leverandøren</w:t>
      </w:r>
      <w:r>
        <w:rPr>
          <w:szCs w:val="22"/>
        </w:rPr>
        <w:t>)</w:t>
      </w:r>
    </w:p>
    <w:p w:rsidR="0068623E" w:rsidRPr="00767B98" w:rsidRDefault="0068623E" w:rsidP="002429D4">
      <w:pPr>
        <w:pStyle w:val="Overskrift1"/>
        <w:spacing w:before="120" w:after="120" w:line="276" w:lineRule="auto"/>
        <w:rPr>
          <w:sz w:val="22"/>
          <w:szCs w:val="22"/>
        </w:rPr>
      </w:pPr>
    </w:p>
    <w:p w:rsidR="004A686F" w:rsidRPr="00767B98" w:rsidRDefault="00A66778" w:rsidP="002429D4">
      <w:pPr>
        <w:pStyle w:val="Overskrift1"/>
        <w:spacing w:before="120" w:after="120" w:line="276" w:lineRule="auto"/>
        <w:rPr>
          <w:sz w:val="22"/>
          <w:szCs w:val="22"/>
        </w:rPr>
      </w:pPr>
      <w:bookmarkStart w:id="8" w:name="_Toc503528155"/>
      <w:r w:rsidRPr="00767B98">
        <w:rPr>
          <w:sz w:val="22"/>
          <w:szCs w:val="22"/>
        </w:rPr>
        <w:t>4</w:t>
      </w:r>
      <w:r w:rsidR="004A686F" w:rsidRPr="00767B98">
        <w:rPr>
          <w:sz w:val="22"/>
          <w:szCs w:val="22"/>
        </w:rPr>
        <w:t>. Kontraktsum</w:t>
      </w:r>
      <w:bookmarkEnd w:id="8"/>
    </w:p>
    <w:p w:rsidR="004A686F" w:rsidRPr="00767B98" w:rsidRDefault="004A686F" w:rsidP="002429D4">
      <w:pPr>
        <w:spacing w:before="120" w:line="276" w:lineRule="auto"/>
        <w:rPr>
          <w:szCs w:val="22"/>
        </w:rPr>
      </w:pPr>
      <w:r w:rsidRPr="00767B98">
        <w:rPr>
          <w:szCs w:val="22"/>
        </w:rPr>
        <w:t xml:space="preserve">Kontraktsummen udgør op til 13.300.000 danske kroner inklusive moms. </w:t>
      </w:r>
      <w:r w:rsidR="00B40633" w:rsidRPr="00767B98">
        <w:rPr>
          <w:szCs w:val="22"/>
        </w:rPr>
        <w:t>Der he</w:t>
      </w:r>
      <w:r w:rsidR="00B40633" w:rsidRPr="00767B98">
        <w:rPr>
          <w:szCs w:val="22"/>
        </w:rPr>
        <w:t>n</w:t>
      </w:r>
      <w:r w:rsidR="00B40633" w:rsidRPr="00767B98">
        <w:rPr>
          <w:szCs w:val="22"/>
        </w:rPr>
        <w:t xml:space="preserve">vises i øvrigt til punkt </w:t>
      </w:r>
      <w:r w:rsidR="00624794" w:rsidRPr="00767B98">
        <w:rPr>
          <w:szCs w:val="22"/>
        </w:rPr>
        <w:t>9</w:t>
      </w:r>
      <w:r w:rsidR="00066C38">
        <w:rPr>
          <w:szCs w:val="22"/>
        </w:rPr>
        <w:t>,</w:t>
      </w:r>
      <w:r w:rsidR="00624794" w:rsidRPr="00767B98">
        <w:rPr>
          <w:szCs w:val="22"/>
        </w:rPr>
        <w:t xml:space="preserve"> </w:t>
      </w:r>
      <w:r w:rsidR="00066C38">
        <w:rPr>
          <w:szCs w:val="22"/>
        </w:rPr>
        <w:t>d</w:t>
      </w:r>
      <w:r w:rsidR="00624794" w:rsidRPr="00767B98">
        <w:rPr>
          <w:szCs w:val="22"/>
        </w:rPr>
        <w:t>rift</w:t>
      </w:r>
      <w:r w:rsidR="003D73F5" w:rsidRPr="00767B98">
        <w:rPr>
          <w:szCs w:val="22"/>
        </w:rPr>
        <w:t xml:space="preserve"> og</w:t>
      </w:r>
      <w:r w:rsidR="00624794" w:rsidRPr="00767B98">
        <w:rPr>
          <w:szCs w:val="22"/>
        </w:rPr>
        <w:t xml:space="preserve"> betaling.</w:t>
      </w:r>
    </w:p>
    <w:p w:rsidR="0068623E" w:rsidRPr="00767B98" w:rsidRDefault="0068623E" w:rsidP="002429D4">
      <w:pPr>
        <w:pStyle w:val="Overskrift1"/>
        <w:spacing w:before="120" w:after="120" w:line="276" w:lineRule="auto"/>
        <w:rPr>
          <w:sz w:val="22"/>
          <w:szCs w:val="22"/>
        </w:rPr>
      </w:pPr>
    </w:p>
    <w:p w:rsidR="004A686F" w:rsidRPr="00767B98" w:rsidRDefault="00A66778" w:rsidP="002429D4">
      <w:pPr>
        <w:pStyle w:val="Overskrift1"/>
        <w:spacing w:before="120" w:after="120" w:line="276" w:lineRule="auto"/>
        <w:rPr>
          <w:sz w:val="22"/>
          <w:szCs w:val="22"/>
        </w:rPr>
      </w:pPr>
      <w:bookmarkStart w:id="9" w:name="_Toc503528156"/>
      <w:r w:rsidRPr="00767B98">
        <w:rPr>
          <w:sz w:val="22"/>
          <w:szCs w:val="22"/>
        </w:rPr>
        <w:t>5</w:t>
      </w:r>
      <w:r w:rsidR="004A686F" w:rsidRPr="00767B98">
        <w:rPr>
          <w:sz w:val="22"/>
          <w:szCs w:val="22"/>
        </w:rPr>
        <w:t xml:space="preserve">. </w:t>
      </w:r>
      <w:r w:rsidR="007F6B02" w:rsidRPr="00767B98">
        <w:rPr>
          <w:sz w:val="22"/>
          <w:szCs w:val="22"/>
        </w:rPr>
        <w:t>Kontrakt og bilag</w:t>
      </w:r>
      <w:bookmarkEnd w:id="9"/>
    </w:p>
    <w:p w:rsidR="007F6B02" w:rsidRPr="002F7838" w:rsidRDefault="00FF49F6" w:rsidP="002429D4">
      <w:pPr>
        <w:spacing w:before="120" w:line="276" w:lineRule="auto"/>
        <w:rPr>
          <w:szCs w:val="22"/>
        </w:rPr>
      </w:pPr>
      <w:r>
        <w:rPr>
          <w:szCs w:val="22"/>
        </w:rPr>
        <w:t>Leverandøren skal v</w:t>
      </w:r>
      <w:r w:rsidR="007F6B02" w:rsidRPr="00767B98">
        <w:rPr>
          <w:szCs w:val="22"/>
        </w:rPr>
        <w:t>aretage</w:t>
      </w:r>
      <w:r>
        <w:rPr>
          <w:szCs w:val="22"/>
        </w:rPr>
        <w:t xml:space="preserve"> rådgivningstjenesten i overensstemmelse med </w:t>
      </w:r>
      <w:r w:rsidR="00CD304F" w:rsidRPr="00767B98">
        <w:rPr>
          <w:szCs w:val="22"/>
        </w:rPr>
        <w:t>lev</w:t>
      </w:r>
      <w:r w:rsidR="00CD304F" w:rsidRPr="00767B98">
        <w:rPr>
          <w:szCs w:val="22"/>
        </w:rPr>
        <w:t>e</w:t>
      </w:r>
      <w:r w:rsidR="00CD304F" w:rsidRPr="00767B98">
        <w:rPr>
          <w:szCs w:val="22"/>
        </w:rPr>
        <w:t>randøren</w:t>
      </w:r>
      <w:r w:rsidR="00A45ADF" w:rsidRPr="00767B98">
        <w:rPr>
          <w:szCs w:val="22"/>
        </w:rPr>
        <w:t>s løsningsbeskrivelse i det</w:t>
      </w:r>
      <w:r w:rsidR="00CD304F" w:rsidRPr="00767B98">
        <w:rPr>
          <w:szCs w:val="22"/>
        </w:rPr>
        <w:t xml:space="preserve"> afgivne tilbud af </w:t>
      </w:r>
      <w:r w:rsidR="0025199B" w:rsidRPr="002F7838">
        <w:rPr>
          <w:szCs w:val="22"/>
        </w:rPr>
        <w:t xml:space="preserve">den </w:t>
      </w:r>
      <w:r w:rsidR="008951EA" w:rsidRPr="002F7838">
        <w:rPr>
          <w:szCs w:val="22"/>
        </w:rPr>
        <w:t>xx</w:t>
      </w:r>
      <w:r w:rsidR="00CD304F" w:rsidRPr="002F7838">
        <w:rPr>
          <w:szCs w:val="22"/>
        </w:rPr>
        <w:t>. januar 2018</w:t>
      </w:r>
      <w:r w:rsidR="009E57BF" w:rsidRPr="002F7838">
        <w:rPr>
          <w:szCs w:val="22"/>
        </w:rPr>
        <w:t xml:space="preserve"> </w:t>
      </w:r>
      <w:r w:rsidR="00E94DCE" w:rsidRPr="002F7838">
        <w:rPr>
          <w:szCs w:val="22"/>
        </w:rPr>
        <w:t>og</w:t>
      </w:r>
      <w:r w:rsidR="00CD304F" w:rsidRPr="002F7838">
        <w:rPr>
          <w:szCs w:val="22"/>
        </w:rPr>
        <w:t xml:space="preserve"> det budget</w:t>
      </w:r>
      <w:r w:rsidR="00CF487E" w:rsidRPr="002F7838">
        <w:rPr>
          <w:szCs w:val="22"/>
        </w:rPr>
        <w:t>, som Udlændingestyrelsen har godkendt i forbindelse med kontraktindg</w:t>
      </w:r>
      <w:r w:rsidR="00CF487E" w:rsidRPr="002F7838">
        <w:rPr>
          <w:szCs w:val="22"/>
        </w:rPr>
        <w:t>å</w:t>
      </w:r>
      <w:r w:rsidR="00CF487E" w:rsidRPr="002F7838">
        <w:rPr>
          <w:szCs w:val="22"/>
        </w:rPr>
        <w:t>else.</w:t>
      </w:r>
      <w:r w:rsidR="00CD304F" w:rsidRPr="002F7838">
        <w:rPr>
          <w:szCs w:val="22"/>
        </w:rPr>
        <w:t xml:space="preserve"> </w:t>
      </w:r>
    </w:p>
    <w:p w:rsidR="00CD304F" w:rsidRPr="00767B98" w:rsidRDefault="00CF4882" w:rsidP="002429D4">
      <w:pPr>
        <w:spacing w:before="120" w:line="276" w:lineRule="auto"/>
        <w:rPr>
          <w:szCs w:val="22"/>
        </w:rPr>
      </w:pPr>
      <w:r w:rsidRPr="002F7838">
        <w:rPr>
          <w:szCs w:val="22"/>
        </w:rPr>
        <w:t xml:space="preserve">Leverandørens løsningsbeskrivelse i tilbud af </w:t>
      </w:r>
      <w:r w:rsidR="006122AC" w:rsidRPr="002F7838">
        <w:rPr>
          <w:szCs w:val="22"/>
        </w:rPr>
        <w:t>xx</w:t>
      </w:r>
      <w:r w:rsidRPr="002F7838">
        <w:rPr>
          <w:szCs w:val="22"/>
        </w:rPr>
        <w:t xml:space="preserve">. januar 2018 </w:t>
      </w:r>
      <w:r w:rsidR="00CF487E" w:rsidRPr="002F7838">
        <w:rPr>
          <w:szCs w:val="22"/>
        </w:rPr>
        <w:t>og</w:t>
      </w:r>
      <w:r w:rsidR="00CF487E" w:rsidRPr="00767B98">
        <w:rPr>
          <w:szCs w:val="22"/>
        </w:rPr>
        <w:t xml:space="preserve"> det af Udlændi</w:t>
      </w:r>
      <w:r w:rsidR="00CF487E" w:rsidRPr="00767B98">
        <w:rPr>
          <w:szCs w:val="22"/>
        </w:rPr>
        <w:t>n</w:t>
      </w:r>
      <w:r w:rsidR="00CF487E" w:rsidRPr="00767B98">
        <w:rPr>
          <w:szCs w:val="22"/>
        </w:rPr>
        <w:t>gestyrelsen godkendte budget indgår i</w:t>
      </w:r>
      <w:r w:rsidRPr="00767B98">
        <w:rPr>
          <w:szCs w:val="22"/>
        </w:rPr>
        <w:t xml:space="preserve"> denne kontrakt</w:t>
      </w:r>
      <w:r w:rsidR="00CF487E" w:rsidRPr="00767B98">
        <w:rPr>
          <w:szCs w:val="22"/>
        </w:rPr>
        <w:t xml:space="preserve"> som bilag</w:t>
      </w:r>
      <w:r w:rsidRPr="00767B98">
        <w:rPr>
          <w:szCs w:val="22"/>
        </w:rPr>
        <w:t>.</w:t>
      </w:r>
    </w:p>
    <w:p w:rsidR="0068623E" w:rsidRPr="00767B98" w:rsidRDefault="0068623E" w:rsidP="002429D4">
      <w:pPr>
        <w:pStyle w:val="Overskrift1"/>
        <w:spacing w:before="120" w:after="120" w:line="276" w:lineRule="auto"/>
        <w:rPr>
          <w:sz w:val="22"/>
          <w:szCs w:val="22"/>
        </w:rPr>
      </w:pPr>
    </w:p>
    <w:p w:rsidR="004A686F" w:rsidRPr="00767B98" w:rsidRDefault="00A66778" w:rsidP="002429D4">
      <w:pPr>
        <w:pStyle w:val="Overskrift1"/>
        <w:spacing w:before="120" w:after="120" w:line="276" w:lineRule="auto"/>
        <w:rPr>
          <w:sz w:val="22"/>
          <w:szCs w:val="22"/>
        </w:rPr>
      </w:pPr>
      <w:bookmarkStart w:id="10" w:name="_Toc503528157"/>
      <w:r w:rsidRPr="00767B98">
        <w:rPr>
          <w:sz w:val="22"/>
          <w:szCs w:val="22"/>
        </w:rPr>
        <w:t>6</w:t>
      </w:r>
      <w:r w:rsidR="004A686F" w:rsidRPr="00767B98">
        <w:rPr>
          <w:sz w:val="22"/>
          <w:szCs w:val="22"/>
        </w:rPr>
        <w:t xml:space="preserve">. </w:t>
      </w:r>
      <w:r w:rsidR="00D50BF8" w:rsidRPr="00767B98">
        <w:rPr>
          <w:sz w:val="22"/>
          <w:szCs w:val="22"/>
        </w:rPr>
        <w:t>Generelt om rådgivningstjenesten</w:t>
      </w:r>
      <w:bookmarkEnd w:id="10"/>
    </w:p>
    <w:p w:rsidR="00D50BF8" w:rsidRPr="00767B98" w:rsidRDefault="00D50BF8" w:rsidP="001F3F8A">
      <w:pPr>
        <w:pStyle w:val="Overskrift2"/>
        <w:rPr>
          <w:szCs w:val="22"/>
        </w:rPr>
      </w:pPr>
      <w:bookmarkStart w:id="11" w:name="_Toc503528158"/>
      <w:r w:rsidRPr="00767B98">
        <w:rPr>
          <w:szCs w:val="22"/>
        </w:rPr>
        <w:t xml:space="preserve">6.1. </w:t>
      </w:r>
      <w:r w:rsidR="00973303" w:rsidRPr="00767B98">
        <w:rPr>
          <w:szCs w:val="22"/>
        </w:rPr>
        <w:t>O</w:t>
      </w:r>
      <w:r w:rsidRPr="00767B98">
        <w:rPr>
          <w:szCs w:val="22"/>
        </w:rPr>
        <w:t>pgave</w:t>
      </w:r>
      <w:r w:rsidR="00973303" w:rsidRPr="00767B98">
        <w:rPr>
          <w:szCs w:val="22"/>
        </w:rPr>
        <w:t>n</w:t>
      </w:r>
      <w:bookmarkEnd w:id="11"/>
      <w:r w:rsidRPr="00767B98">
        <w:rPr>
          <w:szCs w:val="22"/>
        </w:rPr>
        <w:t xml:space="preserve"> </w:t>
      </w:r>
    </w:p>
    <w:p w:rsidR="00973303" w:rsidRDefault="00973303" w:rsidP="00973303">
      <w:pPr>
        <w:spacing w:before="120" w:line="276" w:lineRule="auto"/>
        <w:rPr>
          <w:szCs w:val="22"/>
        </w:rPr>
      </w:pPr>
      <w:r w:rsidRPr="00767B98">
        <w:rPr>
          <w:szCs w:val="22"/>
        </w:rPr>
        <w:t>Rådgivningstjenesten for afviste asylansøgere, herefter rådgivningstjenesten, skal yde en uvildig rådgivning om hjemrejse og hjemrejsemuligheder for afviste asy</w:t>
      </w:r>
      <w:r w:rsidRPr="00767B98">
        <w:rPr>
          <w:szCs w:val="22"/>
        </w:rPr>
        <w:t>l</w:t>
      </w:r>
      <w:r w:rsidRPr="00767B98">
        <w:rPr>
          <w:szCs w:val="22"/>
        </w:rPr>
        <w:t xml:space="preserve">ansøgere. </w:t>
      </w:r>
    </w:p>
    <w:p w:rsidR="00605767" w:rsidRPr="00767B98" w:rsidRDefault="00605767" w:rsidP="00973303">
      <w:pPr>
        <w:spacing w:before="120" w:line="276" w:lineRule="auto"/>
        <w:rPr>
          <w:szCs w:val="22"/>
        </w:rPr>
      </w:pPr>
      <w:r w:rsidRPr="00767B98">
        <w:rPr>
          <w:szCs w:val="22"/>
        </w:rPr>
        <w:t>Leverandøren skal samarbejde med danske myndigheder og andre aktører, der er involveret i arbejdet med afviste asylansøgere</w:t>
      </w:r>
      <w:r w:rsidRPr="008804A4">
        <w:rPr>
          <w:szCs w:val="22"/>
        </w:rPr>
        <w:t xml:space="preserve">, jf. pkt. </w:t>
      </w:r>
      <w:r w:rsidR="008804A4" w:rsidRPr="008804A4">
        <w:rPr>
          <w:szCs w:val="22"/>
        </w:rPr>
        <w:t>6.13.</w:t>
      </w:r>
    </w:p>
    <w:p w:rsidR="00973303" w:rsidRPr="00767B98" w:rsidRDefault="00973303" w:rsidP="001F3F8A">
      <w:pPr>
        <w:pStyle w:val="Overskrift2"/>
        <w:rPr>
          <w:szCs w:val="22"/>
        </w:rPr>
      </w:pPr>
      <w:bookmarkStart w:id="12" w:name="_Toc503528159"/>
      <w:r w:rsidRPr="00767B98">
        <w:rPr>
          <w:szCs w:val="22"/>
        </w:rPr>
        <w:t>6.2. Formålet</w:t>
      </w:r>
      <w:bookmarkEnd w:id="12"/>
    </w:p>
    <w:p w:rsidR="00060AA0" w:rsidRDefault="00060AA0" w:rsidP="00060AA0">
      <w:pPr>
        <w:spacing w:before="120" w:line="276" w:lineRule="auto"/>
        <w:rPr>
          <w:szCs w:val="22"/>
        </w:rPr>
      </w:pPr>
      <w:r w:rsidRPr="00767B98">
        <w:rPr>
          <w:szCs w:val="22"/>
        </w:rPr>
        <w:t>Formålet er at fremme frivillig hjemrejse for afviste asylansøgere.</w:t>
      </w:r>
    </w:p>
    <w:p w:rsidR="00060AA0" w:rsidRPr="0077504B" w:rsidRDefault="00060AA0" w:rsidP="00060AA0">
      <w:pPr>
        <w:spacing w:before="120" w:line="276" w:lineRule="auto"/>
        <w:rPr>
          <w:szCs w:val="22"/>
        </w:rPr>
      </w:pPr>
      <w:r>
        <w:rPr>
          <w:szCs w:val="22"/>
        </w:rPr>
        <w:t>R</w:t>
      </w:r>
      <w:r w:rsidRPr="0077504B">
        <w:rPr>
          <w:szCs w:val="22"/>
        </w:rPr>
        <w:t>ådgivningstilbuddet skal være en hurtig og fokuseret uvildig rådgivning om hje</w:t>
      </w:r>
      <w:r w:rsidRPr="0077504B">
        <w:rPr>
          <w:szCs w:val="22"/>
        </w:rPr>
        <w:t>m</w:t>
      </w:r>
      <w:r w:rsidRPr="0077504B">
        <w:rPr>
          <w:szCs w:val="22"/>
        </w:rPr>
        <w:t xml:space="preserve">rejse og mulighederne for genetablering i hjemlandet. Rådgivningen skal således ske hurtigst muligt efter det endelige afslag på asyl. </w:t>
      </w:r>
    </w:p>
    <w:p w:rsidR="00060AA0" w:rsidRPr="00767B98" w:rsidRDefault="00060AA0" w:rsidP="00060AA0">
      <w:pPr>
        <w:spacing w:before="120" w:line="276" w:lineRule="auto"/>
        <w:rPr>
          <w:szCs w:val="22"/>
        </w:rPr>
      </w:pPr>
      <w:r w:rsidRPr="00767B98">
        <w:rPr>
          <w:szCs w:val="22"/>
        </w:rPr>
        <w:t xml:space="preserve">Rådgivningstjenesten skal støtte op om selve udrejsemulighederne og dermed motivere den afviste asylansøger til selv at overveje frivillig hjemrejse. Det gælder uanset, hvor lang tid den pågældende har været i udsendelsesposition. </w:t>
      </w:r>
    </w:p>
    <w:p w:rsidR="00060AA0" w:rsidRDefault="00060AA0" w:rsidP="00060AA0">
      <w:pPr>
        <w:spacing w:before="120" w:line="276" w:lineRule="auto"/>
        <w:rPr>
          <w:szCs w:val="22"/>
        </w:rPr>
      </w:pPr>
      <w:r w:rsidRPr="0077504B">
        <w:rPr>
          <w:szCs w:val="22"/>
        </w:rPr>
        <w:t xml:space="preserve">Rådgivningen skal være et relevant tilbud, som de fleste vælger at tage imod. </w:t>
      </w:r>
    </w:p>
    <w:p w:rsidR="00060AA0" w:rsidRPr="00060AA0" w:rsidRDefault="00060AA0" w:rsidP="001528A6">
      <w:pPr>
        <w:spacing w:before="120" w:line="276" w:lineRule="auto"/>
      </w:pPr>
      <w:r w:rsidRPr="0077504B">
        <w:rPr>
          <w:szCs w:val="22"/>
        </w:rPr>
        <w:t>Rådgivningen skal tilbydes som et supplement til den rådgivning, som Rigspolitiet giver den enkelte asylansøger i forbindelse med, at asylmyndighederne giver et endeligt afslag på asyl.</w:t>
      </w:r>
      <w:r w:rsidRPr="00060AA0">
        <w:rPr>
          <w:szCs w:val="22"/>
        </w:rPr>
        <w:t xml:space="preserve"> </w:t>
      </w:r>
    </w:p>
    <w:p w:rsidR="00D50BF8" w:rsidRPr="00767B98" w:rsidRDefault="00D50BF8" w:rsidP="001F3F8A">
      <w:pPr>
        <w:pStyle w:val="Overskrift2"/>
        <w:rPr>
          <w:szCs w:val="22"/>
        </w:rPr>
      </w:pPr>
      <w:bookmarkStart w:id="13" w:name="_Toc503528160"/>
      <w:r w:rsidRPr="00767B98">
        <w:rPr>
          <w:szCs w:val="22"/>
        </w:rPr>
        <w:t>6.</w:t>
      </w:r>
      <w:r w:rsidR="00236C77">
        <w:rPr>
          <w:szCs w:val="22"/>
        </w:rPr>
        <w:t>3</w:t>
      </w:r>
      <w:r w:rsidRPr="00767B98">
        <w:rPr>
          <w:szCs w:val="22"/>
        </w:rPr>
        <w:t>. Målgruppe</w:t>
      </w:r>
      <w:bookmarkEnd w:id="13"/>
    </w:p>
    <w:p w:rsidR="00CD304F" w:rsidRPr="00767B98" w:rsidRDefault="00CD304F"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 xml:space="preserve">Målgruppen for rådgivningstjenesten er alle udlændinge, der har fået et endeligt afslag på deres ansøgning om asyl med en frist for udrejse af Danmark (afviste asylansøgere i udrejseposition), jf. udlændingelovens § 43 a, stk. 8. </w:t>
      </w:r>
    </w:p>
    <w:p w:rsidR="0056510F" w:rsidRDefault="00CD304F" w:rsidP="00A45DEE">
      <w:pPr>
        <w:spacing w:before="120" w:line="276" w:lineRule="auto"/>
        <w:rPr>
          <w:rFonts w:ascii="Calibri" w:eastAsia="Calibri" w:hAnsi="Calibri"/>
          <w:szCs w:val="22"/>
          <w:lang w:eastAsia="en-US"/>
        </w:rPr>
      </w:pPr>
      <w:r w:rsidRPr="00767B98">
        <w:rPr>
          <w:rFonts w:ascii="Calibri" w:eastAsia="Calibri" w:hAnsi="Calibri"/>
          <w:szCs w:val="22"/>
          <w:lang w:eastAsia="en-US"/>
        </w:rPr>
        <w:t>Målgruppen inkluderer også personer på tålt ophold. Det forudsættes dog, at rådgivningstjenesten ikke aktivt opsøger personer på tålt ophold</w:t>
      </w:r>
      <w:r w:rsidR="0025199B" w:rsidRPr="00767B98">
        <w:rPr>
          <w:rFonts w:ascii="Calibri" w:eastAsia="Calibri" w:hAnsi="Calibri"/>
          <w:szCs w:val="22"/>
          <w:lang w:eastAsia="en-US"/>
        </w:rPr>
        <w:t>.</w:t>
      </w:r>
    </w:p>
    <w:p w:rsidR="00D966A5" w:rsidRPr="00767B98" w:rsidRDefault="00D966A5" w:rsidP="00A45DEE">
      <w:pPr>
        <w:spacing w:before="120" w:line="276" w:lineRule="auto"/>
        <w:rPr>
          <w:szCs w:val="22"/>
        </w:rPr>
      </w:pPr>
    </w:p>
    <w:p w:rsidR="004A686F" w:rsidRPr="00767B98" w:rsidRDefault="00A66778" w:rsidP="002429D4">
      <w:pPr>
        <w:pStyle w:val="Overskrift1"/>
        <w:spacing w:before="120" w:after="120" w:line="276" w:lineRule="auto"/>
        <w:rPr>
          <w:sz w:val="22"/>
          <w:szCs w:val="22"/>
        </w:rPr>
      </w:pPr>
      <w:bookmarkStart w:id="14" w:name="_Toc503528161"/>
      <w:r w:rsidRPr="00767B98">
        <w:rPr>
          <w:sz w:val="22"/>
          <w:szCs w:val="22"/>
        </w:rPr>
        <w:t>7</w:t>
      </w:r>
      <w:r w:rsidR="004A686F" w:rsidRPr="00767B98">
        <w:rPr>
          <w:sz w:val="22"/>
          <w:szCs w:val="22"/>
        </w:rPr>
        <w:t>. Leverandørens opgaver</w:t>
      </w:r>
      <w:bookmarkEnd w:id="14"/>
    </w:p>
    <w:p w:rsidR="00CD304F" w:rsidRPr="00767B98" w:rsidRDefault="00CD304F" w:rsidP="002429D4">
      <w:pPr>
        <w:spacing w:before="120" w:line="276" w:lineRule="auto"/>
        <w:rPr>
          <w:szCs w:val="22"/>
        </w:rPr>
      </w:pPr>
      <w:r w:rsidRPr="00767B98">
        <w:rPr>
          <w:szCs w:val="22"/>
        </w:rPr>
        <w:t>Rådgivningstjenesten skal yde uvildig rådgivning om hjemrejse og hjemrejsem</w:t>
      </w:r>
      <w:r w:rsidRPr="00767B98">
        <w:rPr>
          <w:szCs w:val="22"/>
        </w:rPr>
        <w:t>u</w:t>
      </w:r>
      <w:r w:rsidRPr="00767B98">
        <w:rPr>
          <w:szCs w:val="22"/>
        </w:rPr>
        <w:t xml:space="preserve">ligheder for afviste asylansøgere. </w:t>
      </w:r>
    </w:p>
    <w:p w:rsidR="00446779" w:rsidRPr="00767B98" w:rsidRDefault="00446779" w:rsidP="002429D4">
      <w:pPr>
        <w:spacing w:before="120" w:line="276" w:lineRule="auto"/>
        <w:rPr>
          <w:szCs w:val="22"/>
        </w:rPr>
      </w:pPr>
      <w:r w:rsidRPr="00767B98">
        <w:rPr>
          <w:szCs w:val="22"/>
        </w:rPr>
        <w:t xml:space="preserve">Rådgivningstjenestens opgave er at </w:t>
      </w:r>
      <w:r w:rsidR="008578D9">
        <w:rPr>
          <w:szCs w:val="22"/>
        </w:rPr>
        <w:t>yde</w:t>
      </w:r>
      <w:r w:rsidRPr="00767B98">
        <w:rPr>
          <w:szCs w:val="22"/>
        </w:rPr>
        <w:t xml:space="preserve"> en praktisk, logistisk og opsøgende in</w:t>
      </w:r>
      <w:r w:rsidRPr="00767B98">
        <w:rPr>
          <w:szCs w:val="22"/>
        </w:rPr>
        <w:t>d</w:t>
      </w:r>
      <w:r w:rsidRPr="00767B98">
        <w:rPr>
          <w:szCs w:val="22"/>
        </w:rPr>
        <w:t>sats med det formål at motivere til og fremme den frivillige udrejse.</w:t>
      </w:r>
    </w:p>
    <w:p w:rsidR="007541D9" w:rsidRPr="00767B98" w:rsidRDefault="00A66778" w:rsidP="002429D4">
      <w:pPr>
        <w:pStyle w:val="Overskrift2"/>
        <w:spacing w:before="120" w:after="120" w:line="276" w:lineRule="auto"/>
        <w:rPr>
          <w:szCs w:val="22"/>
        </w:rPr>
      </w:pPr>
      <w:bookmarkStart w:id="15" w:name="_Toc503528162"/>
      <w:r w:rsidRPr="00767B98">
        <w:rPr>
          <w:szCs w:val="22"/>
        </w:rPr>
        <w:lastRenderedPageBreak/>
        <w:t>7</w:t>
      </w:r>
      <w:r w:rsidR="004A686F" w:rsidRPr="00767B98">
        <w:rPr>
          <w:szCs w:val="22"/>
        </w:rPr>
        <w:t>.1.</w:t>
      </w:r>
      <w:r w:rsidR="007541D9" w:rsidRPr="00767B98">
        <w:rPr>
          <w:szCs w:val="22"/>
        </w:rPr>
        <w:t xml:space="preserve"> Rådgivningstjenestens tilstedeværelse</w:t>
      </w:r>
      <w:bookmarkEnd w:id="15"/>
    </w:p>
    <w:p w:rsidR="007541D9" w:rsidRPr="00767B98" w:rsidRDefault="007541D9"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 xml:space="preserve">Målgruppen vil fremover </w:t>
      </w:r>
      <w:r w:rsidR="005056A0" w:rsidRPr="00767B98">
        <w:rPr>
          <w:rFonts w:ascii="Calibri" w:eastAsia="Calibri" w:hAnsi="Calibri"/>
          <w:szCs w:val="22"/>
          <w:lang w:eastAsia="en-US"/>
        </w:rPr>
        <w:t xml:space="preserve">primært </w:t>
      </w:r>
      <w:r w:rsidR="00825E31" w:rsidRPr="00767B98">
        <w:rPr>
          <w:rFonts w:ascii="Calibri" w:eastAsia="Calibri" w:hAnsi="Calibri"/>
          <w:szCs w:val="22"/>
          <w:lang w:eastAsia="en-US"/>
        </w:rPr>
        <w:t xml:space="preserve">være </w:t>
      </w:r>
      <w:r w:rsidRPr="00767B98">
        <w:rPr>
          <w:rFonts w:ascii="Calibri" w:eastAsia="Calibri" w:hAnsi="Calibri"/>
          <w:szCs w:val="22"/>
          <w:lang w:eastAsia="en-US"/>
        </w:rPr>
        <w:t xml:space="preserve">indkvarteret på de to udrejsecentre og på </w:t>
      </w:r>
      <w:r w:rsidR="006122AC" w:rsidRPr="00767B98">
        <w:rPr>
          <w:rFonts w:ascii="Calibri" w:eastAsia="Calibri" w:hAnsi="Calibri"/>
          <w:szCs w:val="22"/>
          <w:lang w:eastAsia="en-US"/>
        </w:rPr>
        <w:t>hjemrejsecentret</w:t>
      </w:r>
      <w:r w:rsidRPr="00767B98">
        <w:rPr>
          <w:rFonts w:ascii="Calibri" w:eastAsia="Calibri" w:hAnsi="Calibri"/>
          <w:szCs w:val="22"/>
          <w:lang w:eastAsia="en-US"/>
        </w:rPr>
        <w:t xml:space="preserve">. Rådgivningstjenesten skal være dagligt til stede på disse tre centre. </w:t>
      </w:r>
    </w:p>
    <w:p w:rsidR="007541D9" w:rsidRPr="00767B98" w:rsidRDefault="007541D9"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Udrejsecenter Kærshovedgård har et driftsniveau på 400 personer, og følgende beboergrupper er pt. indkvarterede:</w:t>
      </w:r>
    </w:p>
    <w:p w:rsidR="007541D9" w:rsidRPr="00767B98" w:rsidRDefault="007541D9" w:rsidP="002429D4">
      <w:pPr>
        <w:numPr>
          <w:ilvl w:val="1"/>
          <w:numId w:val="28"/>
        </w:numPr>
        <w:spacing w:before="120" w:line="276" w:lineRule="auto"/>
        <w:rPr>
          <w:rFonts w:ascii="Calibri" w:eastAsia="Calibri" w:hAnsi="Calibri"/>
          <w:szCs w:val="22"/>
          <w:lang w:eastAsia="en-US"/>
        </w:rPr>
      </w:pPr>
      <w:r w:rsidRPr="00767B98">
        <w:rPr>
          <w:rFonts w:ascii="Calibri" w:eastAsia="Calibri" w:hAnsi="Calibri"/>
          <w:szCs w:val="22"/>
          <w:lang w:eastAsia="en-US"/>
        </w:rPr>
        <w:t xml:space="preserve">Enlige voksne asylansøgere, der har fået endeligt afslag på asyl, og som </w:t>
      </w:r>
      <w:r w:rsidRPr="00767B98">
        <w:rPr>
          <w:rFonts w:ascii="Calibri" w:eastAsia="Calibri" w:hAnsi="Calibri"/>
          <w:i/>
          <w:szCs w:val="22"/>
          <w:lang w:eastAsia="en-US"/>
        </w:rPr>
        <w:t>ikke</w:t>
      </w:r>
      <w:r w:rsidRPr="00767B98">
        <w:rPr>
          <w:rFonts w:ascii="Calibri" w:eastAsia="Calibri" w:hAnsi="Calibri"/>
          <w:szCs w:val="22"/>
          <w:lang w:eastAsia="en-US"/>
        </w:rPr>
        <w:t xml:space="preserve"> medvirker til udsendelse. </w:t>
      </w:r>
    </w:p>
    <w:p w:rsidR="007541D9" w:rsidRPr="00767B98" w:rsidRDefault="007541D9" w:rsidP="002429D4">
      <w:pPr>
        <w:numPr>
          <w:ilvl w:val="1"/>
          <w:numId w:val="28"/>
        </w:numPr>
        <w:spacing w:before="120" w:line="276" w:lineRule="auto"/>
        <w:rPr>
          <w:rFonts w:ascii="Calibri" w:eastAsia="Calibri" w:hAnsi="Calibri"/>
          <w:szCs w:val="22"/>
          <w:lang w:eastAsia="en-US"/>
        </w:rPr>
      </w:pPr>
      <w:r w:rsidRPr="00767B98">
        <w:rPr>
          <w:rFonts w:ascii="Calibri" w:eastAsia="Calibri" w:hAnsi="Calibri"/>
          <w:szCs w:val="22"/>
          <w:lang w:eastAsia="en-US"/>
        </w:rPr>
        <w:t xml:space="preserve">Kriminelle udviste.  </w:t>
      </w:r>
    </w:p>
    <w:p w:rsidR="007541D9" w:rsidRPr="00767B98" w:rsidRDefault="007541D9" w:rsidP="002429D4">
      <w:pPr>
        <w:numPr>
          <w:ilvl w:val="1"/>
          <w:numId w:val="28"/>
        </w:numPr>
        <w:spacing w:before="120" w:line="276" w:lineRule="auto"/>
        <w:rPr>
          <w:rFonts w:ascii="Calibri" w:eastAsia="Calibri" w:hAnsi="Calibri"/>
          <w:szCs w:val="22"/>
          <w:lang w:eastAsia="en-US"/>
        </w:rPr>
      </w:pPr>
      <w:r w:rsidRPr="00767B98">
        <w:rPr>
          <w:rFonts w:ascii="Calibri" w:eastAsia="Calibri" w:hAnsi="Calibri"/>
          <w:szCs w:val="22"/>
          <w:lang w:eastAsia="en-US"/>
        </w:rPr>
        <w:t>Personer, der er på tålt ophold.</w:t>
      </w:r>
    </w:p>
    <w:p w:rsidR="007541D9" w:rsidRPr="00767B98" w:rsidRDefault="007541D9"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Udrejsecenter Sjælsmark har et driftsniveau på 400 personer, og følgende beb</w:t>
      </w:r>
      <w:r w:rsidRPr="00767B98">
        <w:rPr>
          <w:rFonts w:ascii="Calibri" w:eastAsia="Calibri" w:hAnsi="Calibri"/>
          <w:szCs w:val="22"/>
          <w:lang w:eastAsia="en-US"/>
        </w:rPr>
        <w:t>o</w:t>
      </w:r>
      <w:r w:rsidRPr="00767B98">
        <w:rPr>
          <w:rFonts w:ascii="Calibri" w:eastAsia="Calibri" w:hAnsi="Calibri"/>
          <w:szCs w:val="22"/>
          <w:lang w:eastAsia="en-US"/>
        </w:rPr>
        <w:t>ergrupper er pt. indkvarterede:</w:t>
      </w:r>
    </w:p>
    <w:p w:rsidR="007541D9" w:rsidRPr="00767B98" w:rsidRDefault="007541D9" w:rsidP="002429D4">
      <w:pPr>
        <w:numPr>
          <w:ilvl w:val="0"/>
          <w:numId w:val="29"/>
        </w:numPr>
        <w:spacing w:before="120" w:line="276" w:lineRule="auto"/>
        <w:rPr>
          <w:rFonts w:ascii="Calibri" w:eastAsia="Calibri" w:hAnsi="Calibri"/>
          <w:szCs w:val="22"/>
          <w:lang w:eastAsia="en-US"/>
        </w:rPr>
      </w:pPr>
      <w:r w:rsidRPr="00767B98">
        <w:rPr>
          <w:rFonts w:ascii="Calibri" w:eastAsia="Calibri" w:hAnsi="Calibri"/>
          <w:szCs w:val="22"/>
          <w:lang w:eastAsia="en-US"/>
        </w:rPr>
        <w:t>Familier med børn</w:t>
      </w:r>
      <w:r w:rsidRPr="00767B98">
        <w:rPr>
          <w:rFonts w:ascii="Calibri" w:eastAsia="Calibri" w:hAnsi="Calibri"/>
          <w:color w:val="FF0000"/>
          <w:szCs w:val="22"/>
          <w:lang w:eastAsia="en-US"/>
        </w:rPr>
        <w:t xml:space="preserve"> </w:t>
      </w:r>
      <w:r w:rsidRPr="00767B98">
        <w:rPr>
          <w:rFonts w:ascii="Calibri" w:eastAsia="Calibri" w:hAnsi="Calibri"/>
          <w:szCs w:val="22"/>
          <w:lang w:eastAsia="en-US"/>
        </w:rPr>
        <w:t xml:space="preserve">og par uden børn, der har fået endeligt afslag på asyl og som </w:t>
      </w:r>
      <w:r w:rsidRPr="00767B98">
        <w:rPr>
          <w:rFonts w:ascii="Calibri" w:eastAsia="Calibri" w:hAnsi="Calibri"/>
          <w:i/>
          <w:szCs w:val="22"/>
          <w:lang w:eastAsia="en-US"/>
        </w:rPr>
        <w:t>ikke</w:t>
      </w:r>
      <w:r w:rsidRPr="00767B98">
        <w:rPr>
          <w:rFonts w:ascii="Calibri" w:eastAsia="Calibri" w:hAnsi="Calibri"/>
          <w:szCs w:val="22"/>
          <w:lang w:eastAsia="en-US"/>
        </w:rPr>
        <w:t xml:space="preserve"> medvirker til udsendelse</w:t>
      </w:r>
    </w:p>
    <w:p w:rsidR="007541D9" w:rsidRPr="00767B98" w:rsidRDefault="007541D9" w:rsidP="002429D4">
      <w:pPr>
        <w:numPr>
          <w:ilvl w:val="0"/>
          <w:numId w:val="29"/>
        </w:numPr>
        <w:spacing w:before="120" w:line="276" w:lineRule="auto"/>
        <w:rPr>
          <w:rFonts w:ascii="Calibri" w:eastAsia="Calibri" w:hAnsi="Calibri"/>
          <w:szCs w:val="22"/>
          <w:lang w:eastAsia="en-US"/>
        </w:rPr>
      </w:pPr>
      <w:r w:rsidRPr="00767B98">
        <w:rPr>
          <w:rFonts w:ascii="Calibri" w:eastAsia="Calibri" w:hAnsi="Calibri"/>
          <w:szCs w:val="22"/>
          <w:lang w:eastAsia="en-US"/>
        </w:rPr>
        <w:t>Personer, der har fået afslag efter en særlig procedure, fordi asy</w:t>
      </w:r>
      <w:r w:rsidRPr="00767B98">
        <w:rPr>
          <w:rFonts w:ascii="Calibri" w:eastAsia="Calibri" w:hAnsi="Calibri"/>
          <w:szCs w:val="22"/>
          <w:lang w:eastAsia="en-US"/>
        </w:rPr>
        <w:t>l</w:t>
      </w:r>
      <w:r w:rsidRPr="00767B98">
        <w:rPr>
          <w:rFonts w:ascii="Calibri" w:eastAsia="Calibri" w:hAnsi="Calibri"/>
          <w:szCs w:val="22"/>
          <w:lang w:eastAsia="en-US"/>
        </w:rPr>
        <w:t>ansøgningen er anset for åbenbart grundløs.</w:t>
      </w:r>
    </w:p>
    <w:p w:rsidR="007541D9" w:rsidRPr="00767B98" w:rsidRDefault="007541D9" w:rsidP="002429D4">
      <w:pPr>
        <w:numPr>
          <w:ilvl w:val="0"/>
          <w:numId w:val="29"/>
        </w:numPr>
        <w:spacing w:before="120" w:line="276" w:lineRule="auto"/>
        <w:rPr>
          <w:rFonts w:ascii="Calibri" w:eastAsia="Calibri" w:hAnsi="Calibri"/>
          <w:szCs w:val="22"/>
          <w:lang w:eastAsia="en-US"/>
        </w:rPr>
      </w:pPr>
      <w:r w:rsidRPr="00767B98">
        <w:rPr>
          <w:rFonts w:ascii="Calibri" w:eastAsia="Calibri" w:hAnsi="Calibri"/>
          <w:szCs w:val="22"/>
          <w:lang w:eastAsia="en-US"/>
        </w:rPr>
        <w:t xml:space="preserve">Personer der skal tilbageføres til et andet land efter Dublin-Forordningen med henblik på at få behandlet asylsansøgningen i dette land.  </w:t>
      </w:r>
    </w:p>
    <w:p w:rsidR="007541D9" w:rsidRPr="00767B98" w:rsidRDefault="007541D9"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Hjemrejsecenter Avnstrup har et driftsniveau på 600 personer, og følgende beb</w:t>
      </w:r>
      <w:r w:rsidRPr="00767B98">
        <w:rPr>
          <w:rFonts w:ascii="Calibri" w:eastAsia="Calibri" w:hAnsi="Calibri"/>
          <w:szCs w:val="22"/>
          <w:lang w:eastAsia="en-US"/>
        </w:rPr>
        <w:t>o</w:t>
      </w:r>
      <w:r w:rsidRPr="00767B98">
        <w:rPr>
          <w:rFonts w:ascii="Calibri" w:eastAsia="Calibri" w:hAnsi="Calibri"/>
          <w:szCs w:val="22"/>
          <w:lang w:eastAsia="en-US"/>
        </w:rPr>
        <w:t xml:space="preserve">ergrupper </w:t>
      </w:r>
      <w:r w:rsidR="000D3D83" w:rsidRPr="00767B98">
        <w:rPr>
          <w:rFonts w:ascii="Calibri" w:eastAsia="Calibri" w:hAnsi="Calibri"/>
          <w:szCs w:val="22"/>
          <w:lang w:eastAsia="en-US"/>
        </w:rPr>
        <w:t xml:space="preserve">vil fremover være </w:t>
      </w:r>
      <w:r w:rsidRPr="00767B98">
        <w:rPr>
          <w:rFonts w:ascii="Calibri" w:eastAsia="Calibri" w:hAnsi="Calibri"/>
          <w:szCs w:val="22"/>
          <w:lang w:eastAsia="en-US"/>
        </w:rPr>
        <w:t>indkvarter</w:t>
      </w:r>
      <w:r w:rsidR="00EB540A" w:rsidRPr="00767B98">
        <w:rPr>
          <w:rFonts w:ascii="Calibri" w:eastAsia="Calibri" w:hAnsi="Calibri"/>
          <w:szCs w:val="22"/>
          <w:lang w:eastAsia="en-US"/>
        </w:rPr>
        <w:t>ede:</w:t>
      </w:r>
    </w:p>
    <w:p w:rsidR="009F7F58" w:rsidRPr="00641754" w:rsidRDefault="000D3D83" w:rsidP="00641754">
      <w:pPr>
        <w:pStyle w:val="Listeafsnit"/>
        <w:numPr>
          <w:ilvl w:val="0"/>
          <w:numId w:val="33"/>
        </w:numPr>
        <w:spacing w:before="120" w:line="276" w:lineRule="auto"/>
        <w:contextualSpacing w:val="0"/>
        <w:rPr>
          <w:rFonts w:ascii="Calibri" w:eastAsia="Calibri" w:hAnsi="Calibri"/>
          <w:szCs w:val="22"/>
          <w:lang w:eastAsia="en-US"/>
        </w:rPr>
      </w:pPr>
      <w:r w:rsidRPr="00767B98">
        <w:rPr>
          <w:rFonts w:ascii="Calibri" w:eastAsia="Calibri" w:hAnsi="Calibri"/>
          <w:szCs w:val="22"/>
          <w:lang w:eastAsia="en-US"/>
        </w:rPr>
        <w:t>U</w:t>
      </w:r>
      <w:r w:rsidR="007541D9" w:rsidRPr="00767B98">
        <w:rPr>
          <w:rFonts w:ascii="Calibri" w:eastAsia="Calibri" w:hAnsi="Calibri"/>
          <w:szCs w:val="22"/>
          <w:lang w:eastAsia="en-US"/>
        </w:rPr>
        <w:t>dlændinge, der får endeligt afslag på deres ansøgning om asyl. Såfremt en afvist asylansøger medvirker til sin egen udsendelse, bliver vedkommende boende</w:t>
      </w:r>
      <w:r w:rsidR="008578D9">
        <w:rPr>
          <w:rFonts w:ascii="Calibri" w:eastAsia="Calibri" w:hAnsi="Calibri"/>
          <w:szCs w:val="22"/>
          <w:lang w:eastAsia="en-US"/>
        </w:rPr>
        <w:t xml:space="preserve"> på</w:t>
      </w:r>
      <w:r w:rsidR="007541D9" w:rsidRPr="00767B98">
        <w:rPr>
          <w:rFonts w:ascii="Calibri" w:eastAsia="Calibri" w:hAnsi="Calibri"/>
          <w:szCs w:val="22"/>
          <w:lang w:eastAsia="en-US"/>
        </w:rPr>
        <w:t xml:space="preserve"> Hjemrejsecenter Avnstrup indtil udrejsen. Nægter en afvist asylansøger at medvirke til sin egen u</w:t>
      </w:r>
      <w:r w:rsidR="007541D9" w:rsidRPr="00767B98">
        <w:rPr>
          <w:rFonts w:ascii="Calibri" w:eastAsia="Calibri" w:hAnsi="Calibri"/>
          <w:szCs w:val="22"/>
          <w:lang w:eastAsia="en-US"/>
        </w:rPr>
        <w:t>d</w:t>
      </w:r>
      <w:r w:rsidR="007541D9" w:rsidRPr="00767B98">
        <w:rPr>
          <w:rFonts w:ascii="Calibri" w:eastAsia="Calibri" w:hAnsi="Calibri"/>
          <w:szCs w:val="22"/>
          <w:lang w:eastAsia="en-US"/>
        </w:rPr>
        <w:t xml:space="preserve">rejse, bliver </w:t>
      </w:r>
      <w:r w:rsidR="00D354BF">
        <w:rPr>
          <w:rFonts w:ascii="Calibri" w:eastAsia="Calibri" w:hAnsi="Calibri"/>
          <w:szCs w:val="22"/>
          <w:lang w:eastAsia="en-US"/>
        </w:rPr>
        <w:t xml:space="preserve">vedkommende overflyttet </w:t>
      </w:r>
      <w:r w:rsidR="007541D9" w:rsidRPr="00767B98">
        <w:rPr>
          <w:rFonts w:ascii="Calibri" w:eastAsia="Calibri" w:hAnsi="Calibri"/>
          <w:szCs w:val="22"/>
          <w:lang w:eastAsia="en-US"/>
        </w:rPr>
        <w:t>til Udrejsecenter Sjælsmark eller Udrejsecenter Kærshovedgård</w:t>
      </w:r>
      <w:r w:rsidR="00D354BF">
        <w:rPr>
          <w:rFonts w:ascii="Calibri" w:eastAsia="Calibri" w:hAnsi="Calibri"/>
          <w:szCs w:val="22"/>
          <w:lang w:eastAsia="en-US"/>
        </w:rPr>
        <w:t>, medmindre der mulighed for umiddelbar udsendelse.</w:t>
      </w:r>
    </w:p>
    <w:p w:rsidR="007541D9" w:rsidRPr="00767B98" w:rsidRDefault="007541D9" w:rsidP="00005DC0">
      <w:pPr>
        <w:rPr>
          <w:rFonts w:eastAsia="Calibri"/>
          <w:szCs w:val="22"/>
          <w:lang w:eastAsia="en-US"/>
        </w:rPr>
      </w:pPr>
      <w:r w:rsidRPr="00767B98">
        <w:rPr>
          <w:rFonts w:eastAsia="Calibri"/>
          <w:szCs w:val="22"/>
          <w:lang w:eastAsia="en-US"/>
        </w:rPr>
        <w:t xml:space="preserve">Leverandøren skal </w:t>
      </w:r>
      <w:r w:rsidR="00FC6DC8" w:rsidRPr="00767B98">
        <w:rPr>
          <w:rFonts w:eastAsia="Calibri"/>
          <w:szCs w:val="22"/>
          <w:lang w:eastAsia="en-US"/>
        </w:rPr>
        <w:t xml:space="preserve">herudover </w:t>
      </w:r>
      <w:r w:rsidR="006122AC" w:rsidRPr="00767B98">
        <w:rPr>
          <w:rFonts w:eastAsia="Calibri"/>
          <w:szCs w:val="22"/>
          <w:lang w:eastAsia="en-US"/>
        </w:rPr>
        <w:t xml:space="preserve">tilrettelægge </w:t>
      </w:r>
      <w:r w:rsidR="00FC6DC8" w:rsidRPr="00767B98">
        <w:rPr>
          <w:rFonts w:eastAsia="Calibri"/>
          <w:szCs w:val="22"/>
          <w:lang w:eastAsia="en-US"/>
        </w:rPr>
        <w:t>rådgiv</w:t>
      </w:r>
      <w:r w:rsidR="006122AC" w:rsidRPr="00767B98">
        <w:rPr>
          <w:rFonts w:eastAsia="Calibri"/>
          <w:szCs w:val="22"/>
          <w:lang w:eastAsia="en-US"/>
        </w:rPr>
        <w:t>ningen efter at</w:t>
      </w:r>
      <w:r w:rsidR="00E73BB2" w:rsidRPr="00767B98">
        <w:rPr>
          <w:rFonts w:eastAsia="Calibri"/>
          <w:szCs w:val="22"/>
          <w:lang w:eastAsia="en-US"/>
        </w:rPr>
        <w:t xml:space="preserve"> </w:t>
      </w:r>
      <w:r w:rsidR="00825E31" w:rsidRPr="00767B98">
        <w:rPr>
          <w:rFonts w:eastAsia="Calibri"/>
          <w:szCs w:val="22"/>
          <w:lang w:eastAsia="en-US"/>
        </w:rPr>
        <w:t>et</w:t>
      </w:r>
      <w:r w:rsidRPr="00767B98">
        <w:rPr>
          <w:rFonts w:eastAsia="Calibri"/>
          <w:szCs w:val="22"/>
          <w:lang w:eastAsia="en-US"/>
        </w:rPr>
        <w:t xml:space="preserve"> antal personer i målgruppen er indkvarteret på andre centre end de tre ovenfor nævnte centre. Leverandøren skal således efter anmodning fra indkvarteringsoperatørerne aftale rådgivningsbesøg på øvrige indkvarteringssteder</w:t>
      </w:r>
      <w:r w:rsidR="005056A0" w:rsidRPr="00767B98">
        <w:rPr>
          <w:rFonts w:eastAsia="Calibri"/>
          <w:szCs w:val="22"/>
          <w:lang w:eastAsia="en-US"/>
        </w:rPr>
        <w:t>,</w:t>
      </w:r>
      <w:r w:rsidRPr="00767B98">
        <w:rPr>
          <w:rFonts w:eastAsia="Calibri"/>
          <w:szCs w:val="22"/>
          <w:lang w:eastAsia="en-US"/>
        </w:rPr>
        <w:t xml:space="preserve"> fx på centre for uledsagede mindreårige.</w:t>
      </w:r>
    </w:p>
    <w:p w:rsidR="007A051C" w:rsidRPr="00767B98" w:rsidRDefault="00A53FBE" w:rsidP="00005DC0">
      <w:pPr>
        <w:rPr>
          <w:szCs w:val="22"/>
          <w:lang w:eastAsia="en-US"/>
        </w:rPr>
      </w:pPr>
      <w:r w:rsidRPr="00767B98">
        <w:rPr>
          <w:szCs w:val="22"/>
          <w:lang w:eastAsia="en-US"/>
        </w:rPr>
        <w:t xml:space="preserve">Det fremgår af operatørkontrakterne med de indkvarteringsoperatører, der driver asylcentre på vegne af Udlændingestyrelsen, at indkvarteringsoperatørerne skal udpege en medarbejder, der skal være rådgivningstjenestens kontaktperson på </w:t>
      </w:r>
      <w:r w:rsidRPr="00767B98">
        <w:rPr>
          <w:szCs w:val="22"/>
          <w:lang w:eastAsia="en-US"/>
        </w:rPr>
        <w:lastRenderedPageBreak/>
        <w:t xml:space="preserve">asylcentret. </w:t>
      </w:r>
      <w:r w:rsidR="005056A0" w:rsidRPr="00767B98">
        <w:rPr>
          <w:szCs w:val="22"/>
          <w:lang w:eastAsia="en-US"/>
        </w:rPr>
        <w:t>Leverandøren skal koordinere rådgivningsindsatsen med denne ko</w:t>
      </w:r>
      <w:r w:rsidR="005056A0" w:rsidRPr="00767B98">
        <w:rPr>
          <w:szCs w:val="22"/>
          <w:lang w:eastAsia="en-US"/>
        </w:rPr>
        <w:t>n</w:t>
      </w:r>
      <w:r w:rsidR="005056A0" w:rsidRPr="00767B98">
        <w:rPr>
          <w:szCs w:val="22"/>
          <w:lang w:eastAsia="en-US"/>
        </w:rPr>
        <w:t>taktperson</w:t>
      </w:r>
      <w:r w:rsidR="0053785D" w:rsidRPr="00767B98">
        <w:rPr>
          <w:szCs w:val="22"/>
          <w:lang w:eastAsia="en-US"/>
        </w:rPr>
        <w:t xml:space="preserve"> hos de enkelte operatører</w:t>
      </w:r>
      <w:r w:rsidR="005056A0" w:rsidRPr="00767B98">
        <w:rPr>
          <w:szCs w:val="22"/>
          <w:lang w:eastAsia="en-US"/>
        </w:rPr>
        <w:t>.</w:t>
      </w:r>
    </w:p>
    <w:p w:rsidR="00624794" w:rsidRPr="00767B98" w:rsidRDefault="00A66778" w:rsidP="007A0046">
      <w:pPr>
        <w:pStyle w:val="Overskrift2"/>
        <w:spacing w:before="120" w:after="120" w:line="276" w:lineRule="auto"/>
        <w:rPr>
          <w:szCs w:val="22"/>
        </w:rPr>
      </w:pPr>
      <w:bookmarkStart w:id="16" w:name="_Toc503528163"/>
      <w:r w:rsidRPr="00767B98">
        <w:rPr>
          <w:szCs w:val="22"/>
        </w:rPr>
        <w:t>7</w:t>
      </w:r>
      <w:r w:rsidR="007541D9" w:rsidRPr="00767B98">
        <w:rPr>
          <w:szCs w:val="22"/>
        </w:rPr>
        <w:t>.2</w:t>
      </w:r>
      <w:r w:rsidR="0053785D" w:rsidRPr="00767B98">
        <w:rPr>
          <w:szCs w:val="22"/>
        </w:rPr>
        <w:t>.</w:t>
      </w:r>
      <w:r w:rsidR="004A686F" w:rsidRPr="00767B98">
        <w:rPr>
          <w:szCs w:val="22"/>
        </w:rPr>
        <w:t xml:space="preserve"> </w:t>
      </w:r>
      <w:r w:rsidR="00624794" w:rsidRPr="00767B98">
        <w:rPr>
          <w:szCs w:val="22"/>
        </w:rPr>
        <w:t>Opsøgende</w:t>
      </w:r>
      <w:r w:rsidR="00862266" w:rsidRPr="00767B98">
        <w:rPr>
          <w:szCs w:val="22"/>
        </w:rPr>
        <w:t xml:space="preserve"> </w:t>
      </w:r>
      <w:r w:rsidR="00624794" w:rsidRPr="00767B98">
        <w:rPr>
          <w:szCs w:val="22"/>
        </w:rPr>
        <w:t>indsats</w:t>
      </w:r>
      <w:bookmarkEnd w:id="16"/>
      <w:r w:rsidR="00624794" w:rsidRPr="00767B98">
        <w:rPr>
          <w:szCs w:val="22"/>
        </w:rPr>
        <w:t xml:space="preserve"> </w:t>
      </w:r>
    </w:p>
    <w:p w:rsidR="00624794" w:rsidRPr="00767B98" w:rsidRDefault="00624794"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På udrejsecentrene og hjemrejsecentret skal leverandøren med et antal rådgivere aktivt opsøge endeligt afviste asylansøgere, der netop er ankommet til et af ce</w:t>
      </w:r>
      <w:r w:rsidRPr="00767B98">
        <w:rPr>
          <w:rFonts w:ascii="Calibri" w:eastAsia="Calibri" w:hAnsi="Calibri"/>
          <w:szCs w:val="22"/>
          <w:lang w:eastAsia="en-US"/>
        </w:rPr>
        <w:t>n</w:t>
      </w:r>
      <w:r w:rsidRPr="00767B98">
        <w:rPr>
          <w:rFonts w:ascii="Calibri" w:eastAsia="Calibri" w:hAnsi="Calibri"/>
          <w:szCs w:val="22"/>
          <w:lang w:eastAsia="en-US"/>
        </w:rPr>
        <w:t xml:space="preserve">trene. </w:t>
      </w:r>
      <w:r w:rsidR="004A0844" w:rsidRPr="00767B98">
        <w:rPr>
          <w:rFonts w:ascii="Calibri" w:eastAsia="Calibri" w:hAnsi="Calibri"/>
          <w:szCs w:val="22"/>
          <w:lang w:eastAsia="en-US"/>
        </w:rPr>
        <w:t>Rådgivningstjenesten skal således opsøge</w:t>
      </w:r>
      <w:r w:rsidRPr="00767B98">
        <w:rPr>
          <w:rFonts w:ascii="Calibri" w:eastAsia="Calibri" w:hAnsi="Calibri"/>
          <w:szCs w:val="22"/>
          <w:lang w:eastAsia="en-US"/>
        </w:rPr>
        <w:t xml:space="preserve"> alle nyankomne til de </w:t>
      </w:r>
      <w:r w:rsidR="007C4BD5" w:rsidRPr="00767B98">
        <w:rPr>
          <w:rFonts w:ascii="Calibri" w:eastAsia="Calibri" w:hAnsi="Calibri"/>
          <w:szCs w:val="22"/>
          <w:lang w:eastAsia="en-US"/>
        </w:rPr>
        <w:t xml:space="preserve">to </w:t>
      </w:r>
      <w:r w:rsidRPr="00767B98">
        <w:rPr>
          <w:rFonts w:ascii="Calibri" w:eastAsia="Calibri" w:hAnsi="Calibri"/>
          <w:szCs w:val="22"/>
          <w:lang w:eastAsia="en-US"/>
        </w:rPr>
        <w:t>udrejs</w:t>
      </w:r>
      <w:r w:rsidRPr="00767B98">
        <w:rPr>
          <w:rFonts w:ascii="Calibri" w:eastAsia="Calibri" w:hAnsi="Calibri"/>
          <w:szCs w:val="22"/>
          <w:lang w:eastAsia="en-US"/>
        </w:rPr>
        <w:t>e</w:t>
      </w:r>
      <w:r w:rsidRPr="00767B98">
        <w:rPr>
          <w:rFonts w:ascii="Calibri" w:eastAsia="Calibri" w:hAnsi="Calibri"/>
          <w:szCs w:val="22"/>
          <w:lang w:eastAsia="en-US"/>
        </w:rPr>
        <w:t xml:space="preserve">centre og til hjemrejsecentret inden for </w:t>
      </w:r>
      <w:r w:rsidR="007C4BD5" w:rsidRPr="00767B98">
        <w:rPr>
          <w:rFonts w:ascii="Calibri" w:eastAsia="Calibri" w:hAnsi="Calibri"/>
          <w:szCs w:val="22"/>
          <w:lang w:eastAsia="en-US"/>
        </w:rPr>
        <w:t>de første par dage</w:t>
      </w:r>
      <w:r w:rsidRPr="00767B98">
        <w:rPr>
          <w:rFonts w:ascii="Calibri" w:eastAsia="Calibri" w:hAnsi="Calibri"/>
          <w:szCs w:val="22"/>
          <w:lang w:eastAsia="en-US"/>
        </w:rPr>
        <w:t xml:space="preserve"> efter ankomsten mhp.</w:t>
      </w:r>
      <w:r w:rsidR="008578D9">
        <w:rPr>
          <w:rFonts w:ascii="Calibri" w:eastAsia="Calibri" w:hAnsi="Calibri"/>
          <w:szCs w:val="22"/>
          <w:lang w:eastAsia="en-US"/>
        </w:rPr>
        <w:t>,</w:t>
      </w:r>
      <w:r w:rsidRPr="00767B98">
        <w:rPr>
          <w:rFonts w:ascii="Calibri" w:eastAsia="Calibri" w:hAnsi="Calibri"/>
          <w:szCs w:val="22"/>
          <w:lang w:eastAsia="en-US"/>
        </w:rPr>
        <w:t xml:space="preserve"> at </w:t>
      </w:r>
      <w:r w:rsidR="00002554">
        <w:rPr>
          <w:rFonts w:ascii="Calibri" w:eastAsia="Calibri" w:hAnsi="Calibri"/>
          <w:szCs w:val="22"/>
          <w:lang w:eastAsia="en-US"/>
        </w:rPr>
        <w:t xml:space="preserve">de nyankomne </w:t>
      </w:r>
      <w:r w:rsidRPr="00767B98">
        <w:rPr>
          <w:rFonts w:ascii="Calibri" w:eastAsia="Calibri" w:hAnsi="Calibri"/>
          <w:szCs w:val="22"/>
          <w:lang w:eastAsia="en-US"/>
        </w:rPr>
        <w:t>tage</w:t>
      </w:r>
      <w:r w:rsidR="00002554">
        <w:rPr>
          <w:rFonts w:ascii="Calibri" w:eastAsia="Calibri" w:hAnsi="Calibri"/>
          <w:szCs w:val="22"/>
          <w:lang w:eastAsia="en-US"/>
        </w:rPr>
        <w:t>r</w:t>
      </w:r>
      <w:r w:rsidRPr="00767B98">
        <w:rPr>
          <w:rFonts w:ascii="Calibri" w:eastAsia="Calibri" w:hAnsi="Calibri"/>
          <w:szCs w:val="22"/>
          <w:lang w:eastAsia="en-US"/>
        </w:rPr>
        <w:t xml:space="preserve"> imod tilbuddet om rådgivning.</w:t>
      </w:r>
    </w:p>
    <w:p w:rsidR="00624794" w:rsidRPr="00EF1761" w:rsidRDefault="00624794" w:rsidP="002429D4">
      <w:pPr>
        <w:spacing w:before="120" w:line="276" w:lineRule="auto"/>
        <w:rPr>
          <w:rFonts w:ascii="Calibri" w:eastAsia="Calibri" w:hAnsi="Calibri"/>
          <w:szCs w:val="22"/>
          <w:u w:val="single"/>
          <w:lang w:eastAsia="en-US"/>
        </w:rPr>
      </w:pPr>
      <w:r w:rsidRPr="00767B98">
        <w:rPr>
          <w:rFonts w:ascii="Calibri" w:eastAsia="Calibri" w:hAnsi="Calibri"/>
          <w:szCs w:val="22"/>
          <w:lang w:eastAsia="en-US"/>
        </w:rPr>
        <w:t>De opsøgende rådgivere skal løbende informere nyligt ankomne beboere om rå</w:t>
      </w:r>
      <w:r w:rsidRPr="00767B98">
        <w:rPr>
          <w:rFonts w:ascii="Calibri" w:eastAsia="Calibri" w:hAnsi="Calibri"/>
          <w:szCs w:val="22"/>
          <w:lang w:eastAsia="en-US"/>
        </w:rPr>
        <w:t>d</w:t>
      </w:r>
      <w:r w:rsidRPr="00767B98">
        <w:rPr>
          <w:rFonts w:ascii="Calibri" w:eastAsia="Calibri" w:hAnsi="Calibri"/>
          <w:szCs w:val="22"/>
          <w:lang w:eastAsia="en-US"/>
        </w:rPr>
        <w:t xml:space="preserve">givningstjenesten og arrangere møder </w:t>
      </w:r>
      <w:r w:rsidR="00712432" w:rsidRPr="00767B98">
        <w:rPr>
          <w:rFonts w:ascii="Calibri" w:eastAsia="Calibri" w:hAnsi="Calibri"/>
          <w:szCs w:val="22"/>
          <w:lang w:eastAsia="en-US"/>
        </w:rPr>
        <w:t xml:space="preserve">mellem de afviste asylansøgere og </w:t>
      </w:r>
      <w:r w:rsidRPr="00767B98">
        <w:rPr>
          <w:rFonts w:ascii="Calibri" w:eastAsia="Calibri" w:hAnsi="Calibri"/>
          <w:szCs w:val="22"/>
          <w:lang w:eastAsia="en-US"/>
        </w:rPr>
        <w:t>en rå</w:t>
      </w:r>
      <w:r w:rsidRPr="00767B98">
        <w:rPr>
          <w:rFonts w:ascii="Calibri" w:eastAsia="Calibri" w:hAnsi="Calibri"/>
          <w:szCs w:val="22"/>
          <w:lang w:eastAsia="en-US"/>
        </w:rPr>
        <w:t>d</w:t>
      </w:r>
      <w:r w:rsidRPr="00767B98">
        <w:rPr>
          <w:rFonts w:ascii="Calibri" w:eastAsia="Calibri" w:hAnsi="Calibri"/>
          <w:szCs w:val="22"/>
          <w:lang w:eastAsia="en-US"/>
        </w:rPr>
        <w:t>giver</w:t>
      </w:r>
      <w:r w:rsidR="00712432" w:rsidRPr="00767B98">
        <w:rPr>
          <w:rFonts w:ascii="Calibri" w:eastAsia="Calibri" w:hAnsi="Calibri"/>
          <w:szCs w:val="22"/>
          <w:lang w:eastAsia="en-US"/>
        </w:rPr>
        <w:t>,</w:t>
      </w:r>
      <w:r w:rsidRPr="00767B98">
        <w:rPr>
          <w:rFonts w:ascii="Calibri" w:eastAsia="Calibri" w:hAnsi="Calibri"/>
          <w:szCs w:val="22"/>
          <w:lang w:eastAsia="en-US"/>
        </w:rPr>
        <w:t xml:space="preserve"> </w:t>
      </w:r>
      <w:r w:rsidRPr="00EF1761">
        <w:rPr>
          <w:rFonts w:ascii="Calibri" w:eastAsia="Calibri" w:hAnsi="Calibri"/>
          <w:szCs w:val="22"/>
          <w:lang w:eastAsia="en-US"/>
        </w:rPr>
        <w:t>der er landeekspert for vedkommendes hjemland.</w:t>
      </w:r>
      <w:r w:rsidRPr="00EF1761">
        <w:rPr>
          <w:rFonts w:ascii="Calibri" w:eastAsia="Calibri" w:hAnsi="Calibri"/>
          <w:szCs w:val="22"/>
          <w:u w:val="single"/>
          <w:lang w:eastAsia="en-US"/>
        </w:rPr>
        <w:t xml:space="preserve"> </w:t>
      </w:r>
    </w:p>
    <w:p w:rsidR="00EF1761" w:rsidRDefault="00624794" w:rsidP="00CE0BC5">
      <w:pPr>
        <w:rPr>
          <w:rFonts w:eastAsia="Calibri"/>
          <w:b/>
          <w:lang w:eastAsia="en-US"/>
        </w:rPr>
      </w:pPr>
      <w:r w:rsidRPr="00EF1761">
        <w:rPr>
          <w:rFonts w:eastAsia="Calibri"/>
          <w:lang w:eastAsia="en-US"/>
        </w:rPr>
        <w:t>Leverandøren skal ligeledes opsøge personer på udrejsecentrene og hjemrejs</w:t>
      </w:r>
      <w:r w:rsidRPr="00EF1761">
        <w:rPr>
          <w:rFonts w:eastAsia="Calibri"/>
          <w:lang w:eastAsia="en-US"/>
        </w:rPr>
        <w:t>e</w:t>
      </w:r>
      <w:r w:rsidRPr="00EF1761">
        <w:rPr>
          <w:rFonts w:eastAsia="Calibri"/>
          <w:lang w:eastAsia="en-US"/>
        </w:rPr>
        <w:t>centret, der i første omgang har afvist rådgivningstilbuddet, men som fortsat ikke kender til alle mulighederne for at få støtte til hjemrejsen</w:t>
      </w:r>
      <w:r w:rsidR="00674699" w:rsidRPr="00EF1761">
        <w:rPr>
          <w:rFonts w:eastAsia="Calibri"/>
          <w:lang w:eastAsia="en-US"/>
        </w:rPr>
        <w:t>.</w:t>
      </w:r>
      <w:r w:rsidRPr="00EF1761">
        <w:rPr>
          <w:rFonts w:eastAsia="Calibri"/>
          <w:lang w:eastAsia="en-US"/>
        </w:rPr>
        <w:t xml:space="preserve"> </w:t>
      </w:r>
    </w:p>
    <w:p w:rsidR="00CD304F" w:rsidRPr="00EF1761" w:rsidRDefault="00A66778" w:rsidP="00EF1761">
      <w:pPr>
        <w:pStyle w:val="Overskrift2"/>
      </w:pPr>
      <w:bookmarkStart w:id="17" w:name="_Toc503528164"/>
      <w:r w:rsidRPr="00EF1761">
        <w:t>7</w:t>
      </w:r>
      <w:r w:rsidR="00442429" w:rsidRPr="00EF1761">
        <w:t>.</w:t>
      </w:r>
      <w:r w:rsidR="00DF4D41" w:rsidRPr="00EF1761">
        <w:t>3</w:t>
      </w:r>
      <w:r w:rsidR="00442429" w:rsidRPr="00EF1761">
        <w:t>.</w:t>
      </w:r>
      <w:r w:rsidR="00CD304F" w:rsidRPr="00EF1761">
        <w:t xml:space="preserve"> </w:t>
      </w:r>
      <w:r w:rsidR="001617E5" w:rsidRPr="00EF1761">
        <w:t>Indholdet af den i</w:t>
      </w:r>
      <w:r w:rsidR="00CD304F" w:rsidRPr="00EF1761">
        <w:t>ndividuel</w:t>
      </w:r>
      <w:r w:rsidR="001617E5" w:rsidRPr="00EF1761">
        <w:t>le</w:t>
      </w:r>
      <w:r w:rsidR="00CD304F" w:rsidRPr="00EF1761">
        <w:t xml:space="preserve"> rådgivning</w:t>
      </w:r>
      <w:bookmarkEnd w:id="17"/>
      <w:r w:rsidR="00CD304F" w:rsidRPr="00EF1761">
        <w:t xml:space="preserve"> </w:t>
      </w:r>
    </w:p>
    <w:p w:rsidR="00446779" w:rsidRPr="00767B98" w:rsidRDefault="00446779" w:rsidP="002429D4">
      <w:pPr>
        <w:spacing w:before="120" w:line="276" w:lineRule="auto"/>
        <w:rPr>
          <w:szCs w:val="22"/>
        </w:rPr>
      </w:pPr>
      <w:r w:rsidRPr="00EF1761">
        <w:rPr>
          <w:szCs w:val="22"/>
        </w:rPr>
        <w:t xml:space="preserve">Rådgivningstjenesten </w:t>
      </w:r>
      <w:r w:rsidR="00320D8C" w:rsidRPr="00EF1761">
        <w:rPr>
          <w:szCs w:val="22"/>
        </w:rPr>
        <w:t xml:space="preserve">skal yde </w:t>
      </w:r>
      <w:r w:rsidRPr="00EF1761">
        <w:rPr>
          <w:szCs w:val="22"/>
        </w:rPr>
        <w:t>uvildig rådgivning</w:t>
      </w:r>
      <w:r w:rsidRPr="00767B98">
        <w:rPr>
          <w:szCs w:val="22"/>
        </w:rPr>
        <w:t xml:space="preserve"> om mulighederne for hjemrejse, herunder </w:t>
      </w:r>
      <w:r w:rsidR="002250FE">
        <w:rPr>
          <w:szCs w:val="22"/>
        </w:rPr>
        <w:t xml:space="preserve">bl.a. </w:t>
      </w:r>
      <w:r w:rsidRPr="00767B98">
        <w:rPr>
          <w:szCs w:val="22"/>
        </w:rPr>
        <w:t>om mulighederne for at opnå økonomisk støtte i medfør af udlæ</w:t>
      </w:r>
      <w:r w:rsidRPr="00767B98">
        <w:rPr>
          <w:szCs w:val="22"/>
        </w:rPr>
        <w:t>n</w:t>
      </w:r>
      <w:r w:rsidRPr="00767B98">
        <w:rPr>
          <w:szCs w:val="22"/>
        </w:rPr>
        <w:t xml:space="preserve">dingelovens § 43 a, stk. 2, til genetablering i det land, hvortil de udrejser. </w:t>
      </w:r>
    </w:p>
    <w:p w:rsidR="000622D0" w:rsidRPr="00767B98" w:rsidRDefault="000622D0" w:rsidP="000622D0">
      <w:pPr>
        <w:spacing w:before="120" w:line="276" w:lineRule="auto"/>
        <w:rPr>
          <w:rFonts w:ascii="Calibri" w:eastAsia="Calibri" w:hAnsi="Calibri"/>
          <w:szCs w:val="22"/>
          <w:lang w:eastAsia="en-US"/>
        </w:rPr>
      </w:pPr>
      <w:r w:rsidRPr="00767B98">
        <w:rPr>
          <w:rFonts w:ascii="Calibri" w:eastAsia="Calibri" w:hAnsi="Calibri"/>
          <w:szCs w:val="22"/>
          <w:lang w:eastAsia="en-US"/>
        </w:rPr>
        <w:t>Et rådgivningsforløb kan bestå af en eller flere samtaler. Et rådgivningsforløb kan dække over rådgivning af en familie samlet set eller over et forløb med en enkelt person afhængigt af behov.</w:t>
      </w:r>
      <w:r w:rsidR="000A6FC7">
        <w:rPr>
          <w:rFonts w:ascii="Calibri" w:eastAsia="Calibri" w:hAnsi="Calibri"/>
          <w:szCs w:val="22"/>
          <w:lang w:eastAsia="en-US"/>
        </w:rPr>
        <w:t xml:space="preserve"> D</w:t>
      </w:r>
      <w:r w:rsidR="000A6FC7" w:rsidRPr="00767B98">
        <w:rPr>
          <w:rFonts w:ascii="Calibri" w:eastAsia="Calibri" w:hAnsi="Calibri"/>
          <w:szCs w:val="22"/>
          <w:lang w:eastAsia="en-US"/>
        </w:rPr>
        <w:t>e konkrete hjemrejseforløb skal tilpasses individuelt i forhold til modtagerens nationalitet og udgangspunkt i øvrigt</w:t>
      </w:r>
    </w:p>
    <w:p w:rsidR="00CD304F" w:rsidRPr="00767B98" w:rsidRDefault="00CD304F"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Rådgivningen skal</w:t>
      </w:r>
      <w:r w:rsidR="00243047">
        <w:rPr>
          <w:rFonts w:ascii="Calibri" w:eastAsia="Calibri" w:hAnsi="Calibri"/>
          <w:szCs w:val="22"/>
          <w:lang w:eastAsia="en-US"/>
        </w:rPr>
        <w:t xml:space="preserve"> </w:t>
      </w:r>
      <w:r w:rsidR="00F9463E" w:rsidRPr="00767B98">
        <w:rPr>
          <w:szCs w:val="22"/>
        </w:rPr>
        <w:t>motivere den afviste asylansøger til selv at overveje frivillig hjemrejse</w:t>
      </w:r>
      <w:r w:rsidR="00F9463E">
        <w:rPr>
          <w:szCs w:val="22"/>
        </w:rPr>
        <w:t xml:space="preserve"> og</w:t>
      </w:r>
      <w:r w:rsidR="00F9463E" w:rsidRPr="00767B98">
        <w:rPr>
          <w:rFonts w:ascii="Calibri" w:eastAsia="Calibri" w:hAnsi="Calibri"/>
          <w:szCs w:val="22"/>
          <w:lang w:eastAsia="en-US"/>
        </w:rPr>
        <w:t xml:space="preserve"> </w:t>
      </w:r>
      <w:r w:rsidRPr="00767B98">
        <w:rPr>
          <w:rFonts w:ascii="Calibri" w:eastAsia="Calibri" w:hAnsi="Calibri"/>
          <w:szCs w:val="22"/>
          <w:lang w:eastAsia="en-US"/>
        </w:rPr>
        <w:t>indeholde følgende hovedelementer</w:t>
      </w:r>
      <w:r w:rsidR="000A6FC7">
        <w:rPr>
          <w:rFonts w:ascii="Calibri" w:eastAsia="Calibri" w:hAnsi="Calibri"/>
          <w:szCs w:val="22"/>
          <w:lang w:eastAsia="en-US"/>
        </w:rPr>
        <w:t xml:space="preserve">: </w:t>
      </w:r>
      <w:r w:rsidRPr="00767B98">
        <w:rPr>
          <w:rFonts w:ascii="Calibri" w:eastAsia="Calibri" w:hAnsi="Calibri"/>
          <w:szCs w:val="22"/>
          <w:lang w:eastAsia="en-US"/>
        </w:rPr>
        <w:t xml:space="preserve"> :</w:t>
      </w:r>
    </w:p>
    <w:p w:rsidR="00CD304F" w:rsidRPr="00767B98" w:rsidRDefault="00CD304F" w:rsidP="002429D4">
      <w:pPr>
        <w:numPr>
          <w:ilvl w:val="0"/>
          <w:numId w:val="31"/>
        </w:numPr>
        <w:spacing w:before="120" w:line="276" w:lineRule="auto"/>
        <w:rPr>
          <w:rFonts w:ascii="Calibri" w:eastAsia="Calibri" w:hAnsi="Calibri"/>
          <w:szCs w:val="22"/>
          <w:lang w:eastAsia="en-US"/>
        </w:rPr>
      </w:pPr>
      <w:r w:rsidRPr="00767B98">
        <w:rPr>
          <w:rFonts w:ascii="Calibri" w:eastAsia="Calibri" w:hAnsi="Calibri"/>
          <w:szCs w:val="22"/>
          <w:lang w:eastAsia="en-US"/>
        </w:rPr>
        <w:t>Oplysning om muligheder for konkret modtagelse i hjemlandet.</w:t>
      </w:r>
    </w:p>
    <w:p w:rsidR="00CD304F" w:rsidRPr="00767B98" w:rsidRDefault="00CD304F" w:rsidP="002429D4">
      <w:pPr>
        <w:numPr>
          <w:ilvl w:val="0"/>
          <w:numId w:val="31"/>
        </w:numPr>
        <w:spacing w:before="120" w:line="276" w:lineRule="auto"/>
        <w:rPr>
          <w:rFonts w:ascii="Calibri" w:eastAsia="Calibri" w:hAnsi="Calibri"/>
          <w:szCs w:val="22"/>
          <w:lang w:eastAsia="en-US"/>
        </w:rPr>
      </w:pPr>
      <w:r w:rsidRPr="00767B98">
        <w:rPr>
          <w:rFonts w:ascii="Calibri" w:eastAsia="Calibri" w:hAnsi="Calibri"/>
          <w:szCs w:val="22"/>
          <w:lang w:eastAsia="en-US"/>
        </w:rPr>
        <w:t>Oplysning om og eventuel bistand til ansøgning om deltagelse i reintegr</w:t>
      </w:r>
      <w:r w:rsidRPr="00767B98">
        <w:rPr>
          <w:rFonts w:ascii="Calibri" w:eastAsia="Calibri" w:hAnsi="Calibri"/>
          <w:szCs w:val="22"/>
          <w:lang w:eastAsia="en-US"/>
        </w:rPr>
        <w:t>a</w:t>
      </w:r>
      <w:r w:rsidRPr="00767B98">
        <w:rPr>
          <w:rFonts w:ascii="Calibri" w:eastAsia="Calibri" w:hAnsi="Calibri"/>
          <w:szCs w:val="22"/>
          <w:lang w:eastAsia="en-US"/>
        </w:rPr>
        <w:t xml:space="preserve">tionsprogrammer i hjemlandet. </w:t>
      </w:r>
    </w:p>
    <w:p w:rsidR="00CD304F" w:rsidRPr="00767B98" w:rsidRDefault="00CD304F" w:rsidP="002429D4">
      <w:pPr>
        <w:numPr>
          <w:ilvl w:val="0"/>
          <w:numId w:val="31"/>
        </w:numPr>
        <w:spacing w:before="120" w:line="276" w:lineRule="auto"/>
        <w:rPr>
          <w:rFonts w:ascii="Calibri" w:eastAsia="Calibri" w:hAnsi="Calibri"/>
          <w:szCs w:val="22"/>
          <w:lang w:eastAsia="en-US"/>
        </w:rPr>
      </w:pPr>
      <w:r w:rsidRPr="00767B98">
        <w:rPr>
          <w:rFonts w:ascii="Calibri" w:eastAsia="Calibri" w:hAnsi="Calibri"/>
          <w:szCs w:val="22"/>
          <w:lang w:eastAsia="en-US"/>
        </w:rPr>
        <w:t>Oplysning om og eventuel bistand til ansøgning om eventuelle økonom</w:t>
      </w:r>
      <w:r w:rsidRPr="00767B98">
        <w:rPr>
          <w:rFonts w:ascii="Calibri" w:eastAsia="Calibri" w:hAnsi="Calibri"/>
          <w:szCs w:val="22"/>
          <w:lang w:eastAsia="en-US"/>
        </w:rPr>
        <w:t>i</w:t>
      </w:r>
      <w:r w:rsidRPr="00767B98">
        <w:rPr>
          <w:rFonts w:ascii="Calibri" w:eastAsia="Calibri" w:hAnsi="Calibri"/>
          <w:szCs w:val="22"/>
          <w:lang w:eastAsia="en-US"/>
        </w:rPr>
        <w:t>ske støttemuligheder fra danske myndigheder eller andre økonomiske støttemuligheder nationalt eller internationalt.</w:t>
      </w:r>
    </w:p>
    <w:p w:rsidR="00CD304F" w:rsidRPr="00767B98" w:rsidRDefault="00CD304F" w:rsidP="002429D4">
      <w:pPr>
        <w:numPr>
          <w:ilvl w:val="0"/>
          <w:numId w:val="31"/>
        </w:numPr>
        <w:spacing w:before="120" w:line="276" w:lineRule="auto"/>
        <w:rPr>
          <w:rFonts w:ascii="Calibri" w:eastAsia="Calibri" w:hAnsi="Calibri"/>
          <w:szCs w:val="22"/>
          <w:lang w:eastAsia="en-US"/>
        </w:rPr>
      </w:pPr>
      <w:r w:rsidRPr="00767B98">
        <w:rPr>
          <w:rFonts w:ascii="Calibri" w:eastAsia="Calibri" w:hAnsi="Calibri"/>
          <w:szCs w:val="22"/>
          <w:lang w:eastAsia="en-US"/>
        </w:rPr>
        <w:t>Oplysning om øvrige lokale forhold i modtagerlandet, herunder alternat</w:t>
      </w:r>
      <w:r w:rsidRPr="00767B98">
        <w:rPr>
          <w:rFonts w:ascii="Calibri" w:eastAsia="Calibri" w:hAnsi="Calibri"/>
          <w:szCs w:val="22"/>
          <w:lang w:eastAsia="en-US"/>
        </w:rPr>
        <w:t>i</w:t>
      </w:r>
      <w:r w:rsidRPr="00767B98">
        <w:rPr>
          <w:rFonts w:ascii="Calibri" w:eastAsia="Calibri" w:hAnsi="Calibri"/>
          <w:szCs w:val="22"/>
          <w:lang w:eastAsia="en-US"/>
        </w:rPr>
        <w:t xml:space="preserve">ve støttemuligheder som muligheder for uddannelse og orientering om beskæftigelsesmuligheder i hjemlandet. </w:t>
      </w:r>
    </w:p>
    <w:p w:rsidR="00CD304F" w:rsidRPr="00767B98" w:rsidRDefault="00CD304F" w:rsidP="002429D4">
      <w:pPr>
        <w:numPr>
          <w:ilvl w:val="0"/>
          <w:numId w:val="31"/>
        </w:numPr>
        <w:spacing w:before="120" w:line="276" w:lineRule="auto"/>
        <w:rPr>
          <w:rFonts w:ascii="Calibri" w:eastAsia="Calibri" w:hAnsi="Calibri"/>
          <w:szCs w:val="22"/>
          <w:lang w:eastAsia="en-US"/>
        </w:rPr>
      </w:pPr>
      <w:r w:rsidRPr="00767B98">
        <w:rPr>
          <w:rFonts w:ascii="Calibri" w:eastAsia="Calibri" w:hAnsi="Calibri"/>
          <w:szCs w:val="22"/>
          <w:lang w:eastAsia="en-US"/>
        </w:rPr>
        <w:t>Etablering af eventuelle skypemøder om hjemrejsemuligheder, herunder skypemøder med eventuelle leverandører af reintegrationsprogrammer eller andre relevante aktører.</w:t>
      </w:r>
    </w:p>
    <w:p w:rsidR="00CD304F" w:rsidRPr="00767B98" w:rsidRDefault="00CD304F" w:rsidP="002429D4">
      <w:pPr>
        <w:numPr>
          <w:ilvl w:val="0"/>
          <w:numId w:val="31"/>
        </w:numPr>
        <w:spacing w:before="120" w:line="276" w:lineRule="auto"/>
        <w:rPr>
          <w:rFonts w:ascii="Calibri" w:eastAsia="Calibri" w:hAnsi="Calibri"/>
          <w:szCs w:val="22"/>
          <w:lang w:eastAsia="en-US"/>
        </w:rPr>
      </w:pPr>
      <w:r w:rsidRPr="00767B98">
        <w:rPr>
          <w:rFonts w:ascii="Calibri" w:eastAsia="Calibri" w:hAnsi="Calibri"/>
          <w:szCs w:val="22"/>
          <w:lang w:eastAsia="en-US"/>
        </w:rPr>
        <w:lastRenderedPageBreak/>
        <w:t>Som supplement til politiets vejledning i forbindelse med udrejsekontro</w:t>
      </w:r>
      <w:r w:rsidRPr="00767B98">
        <w:rPr>
          <w:rFonts w:ascii="Calibri" w:eastAsia="Calibri" w:hAnsi="Calibri"/>
          <w:szCs w:val="22"/>
          <w:lang w:eastAsia="en-US"/>
        </w:rPr>
        <w:t>l</w:t>
      </w:r>
      <w:r w:rsidRPr="00767B98">
        <w:rPr>
          <w:rFonts w:ascii="Calibri" w:eastAsia="Calibri" w:hAnsi="Calibri"/>
          <w:szCs w:val="22"/>
          <w:lang w:eastAsia="en-US"/>
        </w:rPr>
        <w:t>len, skal rådgivningstjenesten rådgive om de overordnede linjer i politiets udsendelsesarbejde, konsekvenser af medvirken/ikke-medvirken og ve</w:t>
      </w:r>
      <w:r w:rsidRPr="00767B98">
        <w:rPr>
          <w:rFonts w:ascii="Calibri" w:eastAsia="Calibri" w:hAnsi="Calibri"/>
          <w:szCs w:val="22"/>
          <w:lang w:eastAsia="en-US"/>
        </w:rPr>
        <w:t>j</w:t>
      </w:r>
      <w:r w:rsidRPr="00767B98">
        <w:rPr>
          <w:rFonts w:ascii="Calibri" w:eastAsia="Calibri" w:hAnsi="Calibri"/>
          <w:szCs w:val="22"/>
          <w:lang w:eastAsia="en-US"/>
        </w:rPr>
        <w:t>ledning om konsekvenser af overtrædelse af den fastsatte udrejsefrist.</w:t>
      </w:r>
    </w:p>
    <w:p w:rsidR="00624794" w:rsidRPr="00767B98" w:rsidRDefault="00624794" w:rsidP="002429D4">
      <w:pPr>
        <w:pStyle w:val="Overskrift2"/>
        <w:spacing w:before="120" w:after="120" w:line="276" w:lineRule="auto"/>
        <w:rPr>
          <w:szCs w:val="22"/>
        </w:rPr>
      </w:pPr>
      <w:bookmarkStart w:id="18" w:name="_Toc503528165"/>
      <w:r w:rsidRPr="00767B98">
        <w:rPr>
          <w:szCs w:val="22"/>
        </w:rPr>
        <w:t>7.4 Tidlig informationsindsats</w:t>
      </w:r>
      <w:bookmarkEnd w:id="18"/>
    </w:p>
    <w:p w:rsidR="00CB3DF2" w:rsidRPr="00767B98" w:rsidRDefault="00CB3DF2" w:rsidP="002429D4">
      <w:pPr>
        <w:spacing w:before="120" w:line="276" w:lineRule="auto"/>
        <w:rPr>
          <w:szCs w:val="22"/>
        </w:rPr>
      </w:pPr>
      <w:r w:rsidRPr="00767B98">
        <w:rPr>
          <w:szCs w:val="22"/>
        </w:rPr>
        <w:t>Rådgivningstilbuddet skal tilrettelægges på en sådan måde, at de fleste i målgru</w:t>
      </w:r>
      <w:r w:rsidRPr="00767B98">
        <w:rPr>
          <w:szCs w:val="22"/>
        </w:rPr>
        <w:t>p</w:t>
      </w:r>
      <w:r w:rsidRPr="00767B98">
        <w:rPr>
          <w:szCs w:val="22"/>
        </w:rPr>
        <w:t>pen vælger at tage imod rådgivningstilbuddet.</w:t>
      </w:r>
    </w:p>
    <w:p w:rsidR="00CB3DF2" w:rsidRPr="00767B98" w:rsidRDefault="00CB3DF2"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 xml:space="preserve">Leverandøren skal derfor på alle asylcentre i landet informere om, at der efter afslag på asyl eksisterer et rådgivningstilbud, som er relevant at tage imod. </w:t>
      </w:r>
    </w:p>
    <w:p w:rsidR="00CB3DF2" w:rsidRPr="00767B98" w:rsidRDefault="00CB3DF2"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Der er tale om en informationsindsats, der skal bevidstgøre asylansøgere, om, at der efter evt. endeligt afslag på asyl findes et rådgivningstilbud, der varetages af en uvildig rådgivningstjeneste, og som kan rådgive om forskellige muligheder for hjemrejse, herunder individuelt tilpassede forløb baseret på den enkeltes konkr</w:t>
      </w:r>
      <w:r w:rsidRPr="00767B98">
        <w:rPr>
          <w:rFonts w:ascii="Calibri" w:eastAsia="Calibri" w:hAnsi="Calibri"/>
          <w:szCs w:val="22"/>
          <w:lang w:eastAsia="en-US"/>
        </w:rPr>
        <w:t>e</w:t>
      </w:r>
      <w:r w:rsidRPr="00767B98">
        <w:rPr>
          <w:rFonts w:ascii="Calibri" w:eastAsia="Calibri" w:hAnsi="Calibri"/>
          <w:szCs w:val="22"/>
          <w:lang w:eastAsia="en-US"/>
        </w:rPr>
        <w:t>te muligheder.</w:t>
      </w:r>
    </w:p>
    <w:p w:rsidR="00311D03" w:rsidRPr="00767B98" w:rsidRDefault="00311D03" w:rsidP="002429D4">
      <w:pPr>
        <w:pStyle w:val="Overskrift2"/>
        <w:spacing w:before="120" w:after="120" w:line="276" w:lineRule="auto"/>
        <w:rPr>
          <w:szCs w:val="22"/>
        </w:rPr>
      </w:pPr>
      <w:bookmarkStart w:id="19" w:name="_Toc503528166"/>
      <w:r w:rsidRPr="00767B98">
        <w:rPr>
          <w:szCs w:val="22"/>
        </w:rPr>
        <w:t>7.</w:t>
      </w:r>
      <w:r w:rsidR="00472136" w:rsidRPr="00767B98">
        <w:rPr>
          <w:szCs w:val="22"/>
        </w:rPr>
        <w:t>5</w:t>
      </w:r>
      <w:r w:rsidRPr="00767B98">
        <w:rPr>
          <w:szCs w:val="22"/>
        </w:rPr>
        <w:t xml:space="preserve"> Henvisning til Dansk Flygtningehjælp</w:t>
      </w:r>
      <w:bookmarkEnd w:id="19"/>
    </w:p>
    <w:p w:rsidR="00CD304F" w:rsidRPr="00767B98" w:rsidRDefault="00CD304F" w:rsidP="002429D4">
      <w:pPr>
        <w:spacing w:before="120" w:line="276" w:lineRule="auto"/>
        <w:rPr>
          <w:rFonts w:ascii="Calibri" w:eastAsia="Calibri" w:hAnsi="Calibri"/>
          <w:szCs w:val="22"/>
          <w:lang w:eastAsia="en-US"/>
        </w:rPr>
      </w:pPr>
      <w:r w:rsidRPr="00767B98">
        <w:rPr>
          <w:szCs w:val="22"/>
        </w:rPr>
        <w:t>Rådgivningstjenesten skal henvise den afvis</w:t>
      </w:r>
      <w:r w:rsidR="00975FCB" w:rsidRPr="00767B98">
        <w:rPr>
          <w:szCs w:val="22"/>
        </w:rPr>
        <w:t>t</w:t>
      </w:r>
      <w:r w:rsidRPr="00767B98">
        <w:rPr>
          <w:szCs w:val="22"/>
        </w:rPr>
        <w:t>e asylansøger til Dansk Flygtning</w:t>
      </w:r>
      <w:r w:rsidRPr="00767B98">
        <w:rPr>
          <w:szCs w:val="22"/>
        </w:rPr>
        <w:t>e</w:t>
      </w:r>
      <w:r w:rsidRPr="00767B98">
        <w:rPr>
          <w:szCs w:val="22"/>
        </w:rPr>
        <w:t>hjælps almindelige rådgivningstilbud, såfremt der opstår behov for en juridisk vurdering af den pågældendes sag.</w:t>
      </w:r>
    </w:p>
    <w:p w:rsidR="004666C5" w:rsidRPr="00767B98" w:rsidRDefault="00A66778" w:rsidP="00760826">
      <w:pPr>
        <w:pStyle w:val="Overskrift2"/>
        <w:spacing w:before="120" w:after="120" w:line="276" w:lineRule="auto"/>
        <w:rPr>
          <w:szCs w:val="22"/>
        </w:rPr>
      </w:pPr>
      <w:bookmarkStart w:id="20" w:name="_Toc503528167"/>
      <w:r w:rsidRPr="00767B98">
        <w:rPr>
          <w:szCs w:val="22"/>
        </w:rPr>
        <w:t>7</w:t>
      </w:r>
      <w:r w:rsidR="00472136" w:rsidRPr="00767B98">
        <w:rPr>
          <w:szCs w:val="22"/>
        </w:rPr>
        <w:t>.6</w:t>
      </w:r>
      <w:r w:rsidR="00442429" w:rsidRPr="00767B98">
        <w:rPr>
          <w:szCs w:val="22"/>
        </w:rPr>
        <w:t>.</w:t>
      </w:r>
      <w:r w:rsidR="004666C5" w:rsidRPr="00767B98">
        <w:rPr>
          <w:szCs w:val="22"/>
        </w:rPr>
        <w:t xml:space="preserve"> Udarbejdelse af individuelle handleplaner</w:t>
      </w:r>
      <w:bookmarkEnd w:id="20"/>
    </w:p>
    <w:p w:rsidR="004666C5" w:rsidRPr="00767B98" w:rsidRDefault="004666C5"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Leverandøren skal,</w:t>
      </w:r>
      <w:r w:rsidR="009A287A" w:rsidRPr="00767B98">
        <w:rPr>
          <w:rFonts w:ascii="Calibri" w:eastAsia="Calibri" w:hAnsi="Calibri"/>
          <w:szCs w:val="22"/>
          <w:lang w:eastAsia="en-US"/>
        </w:rPr>
        <w:t xml:space="preserve"> når det er relevant, udarbejde</w:t>
      </w:r>
      <w:r w:rsidRPr="00767B98">
        <w:rPr>
          <w:rFonts w:ascii="Calibri" w:eastAsia="Calibri" w:hAnsi="Calibri"/>
          <w:szCs w:val="22"/>
          <w:lang w:eastAsia="en-US"/>
        </w:rPr>
        <w:t xml:space="preserve"> en handleplan i forbindelse med de individuelle rådgivnings</w:t>
      </w:r>
      <w:r w:rsidR="009A287A" w:rsidRPr="00767B98">
        <w:rPr>
          <w:rFonts w:ascii="Calibri" w:eastAsia="Calibri" w:hAnsi="Calibri"/>
          <w:szCs w:val="22"/>
          <w:lang w:eastAsia="en-US"/>
        </w:rPr>
        <w:t>forløb</w:t>
      </w:r>
      <w:r w:rsidR="00472136" w:rsidRPr="00767B98">
        <w:rPr>
          <w:rFonts w:ascii="Calibri" w:eastAsia="Calibri" w:hAnsi="Calibri"/>
          <w:szCs w:val="22"/>
          <w:lang w:eastAsia="en-US"/>
        </w:rPr>
        <w:t>.</w:t>
      </w:r>
    </w:p>
    <w:p w:rsidR="004666C5" w:rsidRPr="00767B98" w:rsidRDefault="00A66778" w:rsidP="002429D4">
      <w:pPr>
        <w:pStyle w:val="Overskrift2"/>
        <w:spacing w:before="120" w:after="120" w:line="276" w:lineRule="auto"/>
        <w:rPr>
          <w:rFonts w:eastAsia="Calibri"/>
          <w:szCs w:val="22"/>
          <w:lang w:eastAsia="en-US"/>
        </w:rPr>
      </w:pPr>
      <w:bookmarkStart w:id="21" w:name="_Toc503528168"/>
      <w:r w:rsidRPr="00767B98">
        <w:rPr>
          <w:rFonts w:eastAsia="Calibri"/>
          <w:szCs w:val="22"/>
          <w:lang w:eastAsia="en-US"/>
        </w:rPr>
        <w:t>7</w:t>
      </w:r>
      <w:r w:rsidR="00442429" w:rsidRPr="00767B98">
        <w:rPr>
          <w:rFonts w:eastAsia="Calibri"/>
          <w:szCs w:val="22"/>
          <w:lang w:eastAsia="en-US"/>
        </w:rPr>
        <w:t>.</w:t>
      </w:r>
      <w:r w:rsidR="00472136" w:rsidRPr="00767B98">
        <w:rPr>
          <w:rFonts w:eastAsia="Calibri"/>
          <w:szCs w:val="22"/>
          <w:lang w:eastAsia="en-US"/>
        </w:rPr>
        <w:t>7</w:t>
      </w:r>
      <w:r w:rsidR="00442429" w:rsidRPr="00767B98">
        <w:rPr>
          <w:rFonts w:eastAsia="Calibri"/>
          <w:szCs w:val="22"/>
          <w:lang w:eastAsia="en-US"/>
        </w:rPr>
        <w:t>.</w:t>
      </w:r>
      <w:r w:rsidR="004666C5" w:rsidRPr="00767B98">
        <w:rPr>
          <w:rFonts w:eastAsia="Calibri"/>
          <w:szCs w:val="22"/>
          <w:lang w:eastAsia="en-US"/>
        </w:rPr>
        <w:t xml:space="preserve"> Oversættelse af personlige dokumenter</w:t>
      </w:r>
      <w:bookmarkEnd w:id="21"/>
    </w:p>
    <w:p w:rsidR="004666C5" w:rsidRPr="00767B98" w:rsidRDefault="004666C5"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Leverandøren skal som led i forberedelserne for afviste asylansøgere, der vil ve</w:t>
      </w:r>
      <w:r w:rsidRPr="00767B98">
        <w:rPr>
          <w:rFonts w:ascii="Calibri" w:eastAsia="Calibri" w:hAnsi="Calibri"/>
          <w:szCs w:val="22"/>
          <w:lang w:eastAsia="en-US"/>
        </w:rPr>
        <w:t>n</w:t>
      </w:r>
      <w:r w:rsidRPr="00767B98">
        <w:rPr>
          <w:rFonts w:ascii="Calibri" w:eastAsia="Calibri" w:hAnsi="Calibri"/>
          <w:szCs w:val="22"/>
          <w:lang w:eastAsia="en-US"/>
        </w:rPr>
        <w:t>de frivilligt hjem, være behjælpelig med oversættelse af diverse personlige dok</w:t>
      </w:r>
      <w:r w:rsidRPr="00767B98">
        <w:rPr>
          <w:rFonts w:ascii="Calibri" w:eastAsia="Calibri" w:hAnsi="Calibri"/>
          <w:szCs w:val="22"/>
          <w:lang w:eastAsia="en-US"/>
        </w:rPr>
        <w:t>u</w:t>
      </w:r>
      <w:r w:rsidRPr="00767B98">
        <w:rPr>
          <w:rFonts w:ascii="Calibri" w:eastAsia="Calibri" w:hAnsi="Calibri"/>
          <w:szCs w:val="22"/>
          <w:lang w:eastAsia="en-US"/>
        </w:rPr>
        <w:t xml:space="preserve">menter fra opholdet i Danmark. Det kan f.eks. dreje sig om fødselsattester, korte sundhedserklæringer om aktuel diagnose og behandling, skole- og andre uddan-nelsespapirer, diplomer, til hjemlandets sprog eller engelsk med henblik på at lette overgangen fra Danmark til hjemlandet.  </w:t>
      </w:r>
    </w:p>
    <w:p w:rsidR="00CD304F" w:rsidRPr="00767B98" w:rsidRDefault="00A66778" w:rsidP="002429D4">
      <w:pPr>
        <w:pStyle w:val="Overskrift2"/>
        <w:spacing w:before="120" w:after="120" w:line="276" w:lineRule="auto"/>
        <w:rPr>
          <w:rFonts w:eastAsia="Calibri"/>
          <w:szCs w:val="22"/>
          <w:lang w:eastAsia="en-US"/>
        </w:rPr>
      </w:pPr>
      <w:bookmarkStart w:id="22" w:name="_Toc503528169"/>
      <w:r w:rsidRPr="00767B98">
        <w:rPr>
          <w:rFonts w:eastAsia="Calibri"/>
          <w:szCs w:val="22"/>
          <w:lang w:eastAsia="en-US"/>
        </w:rPr>
        <w:t>7</w:t>
      </w:r>
      <w:r w:rsidR="00442429" w:rsidRPr="00767B98">
        <w:rPr>
          <w:rFonts w:eastAsia="Calibri"/>
          <w:szCs w:val="22"/>
          <w:lang w:eastAsia="en-US"/>
        </w:rPr>
        <w:t>.</w:t>
      </w:r>
      <w:r w:rsidR="00472136" w:rsidRPr="00767B98">
        <w:rPr>
          <w:rFonts w:eastAsia="Calibri"/>
          <w:szCs w:val="22"/>
          <w:lang w:eastAsia="en-US"/>
        </w:rPr>
        <w:t>8</w:t>
      </w:r>
      <w:r w:rsidR="00442429" w:rsidRPr="00767B98">
        <w:rPr>
          <w:rFonts w:eastAsia="Calibri"/>
          <w:szCs w:val="22"/>
          <w:lang w:eastAsia="en-US"/>
        </w:rPr>
        <w:t>.</w:t>
      </w:r>
      <w:r w:rsidR="00CD304F" w:rsidRPr="00767B98">
        <w:rPr>
          <w:rFonts w:eastAsia="Calibri"/>
          <w:szCs w:val="22"/>
          <w:lang w:eastAsia="en-US"/>
        </w:rPr>
        <w:t xml:space="preserve"> Udarbejdelse af informationsmateriale</w:t>
      </w:r>
      <w:bookmarkEnd w:id="22"/>
      <w:r w:rsidR="00CD304F" w:rsidRPr="00767B98">
        <w:rPr>
          <w:rFonts w:eastAsia="Calibri"/>
          <w:szCs w:val="22"/>
          <w:lang w:eastAsia="en-US"/>
        </w:rPr>
        <w:t xml:space="preserve"> </w:t>
      </w:r>
    </w:p>
    <w:p w:rsidR="00CD304F" w:rsidRPr="00767B98" w:rsidRDefault="00CD304F" w:rsidP="002429D4">
      <w:pPr>
        <w:spacing w:before="120" w:line="276" w:lineRule="auto"/>
        <w:rPr>
          <w:rFonts w:ascii="Calibri" w:eastAsia="Calibri" w:hAnsi="Calibri"/>
          <w:color w:val="000000"/>
          <w:szCs w:val="22"/>
          <w:lang w:eastAsia="en-US"/>
        </w:rPr>
      </w:pPr>
      <w:r w:rsidRPr="00767B98">
        <w:rPr>
          <w:rFonts w:ascii="Calibri" w:eastAsia="Calibri" w:hAnsi="Calibri"/>
          <w:szCs w:val="22"/>
          <w:lang w:eastAsia="en-US"/>
        </w:rPr>
        <w:t>Leverandøren skal udarbejde informationsmateriale om rådgivningstjenesten</w:t>
      </w:r>
      <w:r w:rsidR="007C1858" w:rsidRPr="00767B98">
        <w:rPr>
          <w:rFonts w:ascii="Calibri" w:eastAsia="Calibri" w:hAnsi="Calibri"/>
          <w:szCs w:val="22"/>
          <w:lang w:eastAsia="en-US"/>
        </w:rPr>
        <w:t xml:space="preserve">. Informationsmaterialet </w:t>
      </w:r>
      <w:r w:rsidRPr="00767B98">
        <w:rPr>
          <w:rFonts w:ascii="Calibri" w:eastAsia="Calibri" w:hAnsi="Calibri"/>
          <w:szCs w:val="22"/>
          <w:lang w:eastAsia="en-US"/>
        </w:rPr>
        <w:t>skal godkendes af myndighederne i følgegruppen for rå</w:t>
      </w:r>
      <w:r w:rsidRPr="00767B98">
        <w:rPr>
          <w:rFonts w:ascii="Calibri" w:eastAsia="Calibri" w:hAnsi="Calibri"/>
          <w:szCs w:val="22"/>
          <w:lang w:eastAsia="en-US"/>
        </w:rPr>
        <w:t>d</w:t>
      </w:r>
      <w:r w:rsidRPr="00767B98">
        <w:rPr>
          <w:rFonts w:ascii="Calibri" w:eastAsia="Calibri" w:hAnsi="Calibri"/>
          <w:szCs w:val="22"/>
          <w:lang w:eastAsia="en-US"/>
        </w:rPr>
        <w:t xml:space="preserve">givningstjenesten. Herefter skal </w:t>
      </w:r>
      <w:r w:rsidRPr="00767B98">
        <w:rPr>
          <w:rFonts w:ascii="Calibri" w:eastAsia="Calibri" w:hAnsi="Calibri"/>
          <w:color w:val="000000"/>
          <w:szCs w:val="22"/>
          <w:lang w:eastAsia="en-US"/>
        </w:rPr>
        <w:t xml:space="preserve">materialet </w:t>
      </w:r>
      <w:r w:rsidR="00813EFD">
        <w:rPr>
          <w:rFonts w:ascii="Calibri" w:eastAsia="Calibri" w:hAnsi="Calibri"/>
          <w:color w:val="000000"/>
          <w:szCs w:val="22"/>
          <w:lang w:eastAsia="en-US"/>
        </w:rPr>
        <w:t xml:space="preserve">uanset om der er tale om elektronisk informationsmateriale eller om der er tale om informationsmateriale på papir, </w:t>
      </w:r>
      <w:r w:rsidRPr="00767B98">
        <w:rPr>
          <w:rFonts w:ascii="Calibri" w:eastAsia="Calibri" w:hAnsi="Calibri"/>
          <w:color w:val="000000"/>
          <w:szCs w:val="22"/>
          <w:lang w:eastAsia="en-US"/>
        </w:rPr>
        <w:t>oversættes til følgende sprog: arabisk, engelsk, dari, farsi, fransk, russisk, somali, sorani og tigrinya.</w:t>
      </w:r>
    </w:p>
    <w:p w:rsidR="00CD304F" w:rsidRPr="00767B98" w:rsidRDefault="00CD304F"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Materialet skal indeholde konkrete oplysninger om muligheder for rådgivning og støtte til hjemrejsen og eventuelle særlige forhold i de konkrete modtagerlande.</w:t>
      </w:r>
    </w:p>
    <w:p w:rsidR="00CD304F" w:rsidRPr="00767B98" w:rsidRDefault="00CD304F"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lastRenderedPageBreak/>
        <w:t>Der udarbejdes herudover særskilt materiale for udvalgte nationaliteter, herunder de</w:t>
      </w:r>
      <w:r w:rsidR="000622D0" w:rsidRPr="00767B98">
        <w:rPr>
          <w:rFonts w:ascii="Calibri" w:eastAsia="Calibri" w:hAnsi="Calibri"/>
          <w:szCs w:val="22"/>
          <w:lang w:eastAsia="en-US"/>
        </w:rPr>
        <w:t xml:space="preserve"> største</w:t>
      </w:r>
      <w:r w:rsidRPr="00767B98">
        <w:rPr>
          <w:rFonts w:ascii="Calibri" w:eastAsia="Calibri" w:hAnsi="Calibri"/>
          <w:szCs w:val="22"/>
          <w:lang w:eastAsia="en-US"/>
        </w:rPr>
        <w:t xml:space="preserve"> nationaliteter i udsendelsesposition og for de lande, hvori Danmark har aftaler om reintegrationsprogrammer. Således bør der udarbejdes særligt mater</w:t>
      </w:r>
      <w:r w:rsidRPr="00767B98">
        <w:rPr>
          <w:rFonts w:ascii="Calibri" w:eastAsia="Calibri" w:hAnsi="Calibri"/>
          <w:szCs w:val="22"/>
          <w:lang w:eastAsia="en-US"/>
        </w:rPr>
        <w:t>i</w:t>
      </w:r>
      <w:r w:rsidRPr="00767B98">
        <w:rPr>
          <w:rFonts w:ascii="Calibri" w:eastAsia="Calibri" w:hAnsi="Calibri"/>
          <w:szCs w:val="22"/>
          <w:lang w:eastAsia="en-US"/>
        </w:rPr>
        <w:t xml:space="preserve">ale om Afghanistan, Irak, Iran, Somalia, Etiopien, Pakistan og Nepal. </w:t>
      </w:r>
    </w:p>
    <w:p w:rsidR="00CD304F" w:rsidRPr="00767B98" w:rsidRDefault="00A66778" w:rsidP="002429D4">
      <w:pPr>
        <w:pStyle w:val="Overskrift2"/>
        <w:spacing w:before="120" w:after="120" w:line="276" w:lineRule="auto"/>
        <w:rPr>
          <w:rFonts w:eastAsia="Calibri"/>
          <w:szCs w:val="22"/>
          <w:lang w:eastAsia="en-US"/>
        </w:rPr>
      </w:pPr>
      <w:bookmarkStart w:id="23" w:name="_Toc503528170"/>
      <w:r w:rsidRPr="00767B98">
        <w:rPr>
          <w:rFonts w:eastAsia="Calibri"/>
          <w:szCs w:val="22"/>
          <w:lang w:eastAsia="en-US"/>
        </w:rPr>
        <w:t>7</w:t>
      </w:r>
      <w:r w:rsidR="00442429" w:rsidRPr="00767B98">
        <w:rPr>
          <w:rFonts w:eastAsia="Calibri"/>
          <w:szCs w:val="22"/>
          <w:lang w:eastAsia="en-US"/>
        </w:rPr>
        <w:t>.</w:t>
      </w:r>
      <w:r w:rsidR="00472136" w:rsidRPr="00767B98">
        <w:rPr>
          <w:rFonts w:eastAsia="Calibri"/>
          <w:szCs w:val="22"/>
          <w:lang w:eastAsia="en-US"/>
        </w:rPr>
        <w:t>9</w:t>
      </w:r>
      <w:r w:rsidR="00442429" w:rsidRPr="00767B98">
        <w:rPr>
          <w:rFonts w:eastAsia="Calibri"/>
          <w:szCs w:val="22"/>
          <w:lang w:eastAsia="en-US"/>
        </w:rPr>
        <w:t>.</w:t>
      </w:r>
      <w:r w:rsidR="00CD304F" w:rsidRPr="00767B98">
        <w:rPr>
          <w:rFonts w:eastAsia="Calibri"/>
          <w:szCs w:val="22"/>
          <w:lang w:eastAsia="en-US"/>
        </w:rPr>
        <w:t xml:space="preserve"> Distribution af informationsmateriale</w:t>
      </w:r>
      <w:bookmarkEnd w:id="23"/>
    </w:p>
    <w:p w:rsidR="004666C5" w:rsidRPr="00767B98" w:rsidRDefault="00CD304F"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 xml:space="preserve">Leverandøren skal sørge for, at </w:t>
      </w:r>
      <w:r w:rsidR="00915581" w:rsidRPr="00767B98">
        <w:rPr>
          <w:rFonts w:ascii="Calibri" w:eastAsia="Calibri" w:hAnsi="Calibri"/>
          <w:szCs w:val="22"/>
          <w:lang w:eastAsia="en-US"/>
        </w:rPr>
        <w:t>informationsmaterialet</w:t>
      </w:r>
      <w:r w:rsidRPr="00767B98">
        <w:rPr>
          <w:rFonts w:ascii="Calibri" w:eastAsia="Calibri" w:hAnsi="Calibri"/>
          <w:szCs w:val="22"/>
          <w:lang w:eastAsia="en-US"/>
        </w:rPr>
        <w:t xml:space="preserve"> løbende er tilgængelig i et passende antal eksemplarer på asylcentrene for derved at informere om rådgi</w:t>
      </w:r>
      <w:r w:rsidRPr="00767B98">
        <w:rPr>
          <w:rFonts w:ascii="Calibri" w:eastAsia="Calibri" w:hAnsi="Calibri"/>
          <w:szCs w:val="22"/>
          <w:lang w:eastAsia="en-US"/>
        </w:rPr>
        <w:t>v</w:t>
      </w:r>
      <w:r w:rsidRPr="00767B98">
        <w:rPr>
          <w:rFonts w:ascii="Calibri" w:eastAsia="Calibri" w:hAnsi="Calibri"/>
          <w:szCs w:val="22"/>
          <w:lang w:eastAsia="en-US"/>
        </w:rPr>
        <w:t>ningstjenesten, også til de ansøgere, der har fået forkyndt et endeligt afslag på asyl, inden rådgivningstjenesten påbegyndes.</w:t>
      </w:r>
    </w:p>
    <w:p w:rsidR="00CD304F" w:rsidRPr="00767B98" w:rsidRDefault="00A66778" w:rsidP="002429D4">
      <w:pPr>
        <w:pStyle w:val="Overskrift2"/>
        <w:spacing w:before="120" w:after="120" w:line="276" w:lineRule="auto"/>
        <w:rPr>
          <w:rFonts w:eastAsia="Calibri"/>
          <w:szCs w:val="22"/>
          <w:lang w:eastAsia="en-US"/>
        </w:rPr>
      </w:pPr>
      <w:bookmarkStart w:id="24" w:name="_Toc503528171"/>
      <w:r w:rsidRPr="00767B98">
        <w:rPr>
          <w:rFonts w:eastAsia="Calibri"/>
          <w:szCs w:val="22"/>
          <w:lang w:eastAsia="en-US"/>
        </w:rPr>
        <w:t>7</w:t>
      </w:r>
      <w:r w:rsidR="00442429" w:rsidRPr="00767B98">
        <w:rPr>
          <w:rFonts w:eastAsia="Calibri"/>
          <w:szCs w:val="22"/>
          <w:lang w:eastAsia="en-US"/>
        </w:rPr>
        <w:t>.</w:t>
      </w:r>
      <w:r w:rsidR="00472136" w:rsidRPr="00767B98">
        <w:rPr>
          <w:rFonts w:eastAsia="Calibri"/>
          <w:szCs w:val="22"/>
          <w:lang w:eastAsia="en-US"/>
        </w:rPr>
        <w:t>10</w:t>
      </w:r>
      <w:r w:rsidR="00442429" w:rsidRPr="00767B98">
        <w:rPr>
          <w:rFonts w:eastAsia="Calibri"/>
          <w:szCs w:val="22"/>
          <w:lang w:eastAsia="en-US"/>
        </w:rPr>
        <w:t>.</w:t>
      </w:r>
      <w:r w:rsidR="00CD304F" w:rsidRPr="00767B98">
        <w:rPr>
          <w:rFonts w:eastAsia="Calibri"/>
          <w:szCs w:val="22"/>
          <w:lang w:eastAsia="en-US"/>
        </w:rPr>
        <w:t xml:space="preserve"> Opkvalificering af netværksmedarbejdere på centrene</w:t>
      </w:r>
      <w:bookmarkEnd w:id="24"/>
    </w:p>
    <w:p w:rsidR="00CD304F" w:rsidRPr="00767B98" w:rsidRDefault="00CD304F"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Leverandøren skal i forlængelse af de løbende besøg på opholdscentrene i forbi</w:t>
      </w:r>
      <w:r w:rsidRPr="00767B98">
        <w:rPr>
          <w:rFonts w:ascii="Calibri" w:eastAsia="Calibri" w:hAnsi="Calibri"/>
          <w:szCs w:val="22"/>
          <w:lang w:eastAsia="en-US"/>
        </w:rPr>
        <w:t>n</w:t>
      </w:r>
      <w:r w:rsidRPr="00767B98">
        <w:rPr>
          <w:rFonts w:ascii="Calibri" w:eastAsia="Calibri" w:hAnsi="Calibri"/>
          <w:szCs w:val="22"/>
          <w:lang w:eastAsia="en-US"/>
        </w:rPr>
        <w:t>delse med informationsindsatsen og rådgivning af eventuelle indkvarterede afv</w:t>
      </w:r>
      <w:r w:rsidRPr="00767B98">
        <w:rPr>
          <w:rFonts w:ascii="Calibri" w:eastAsia="Calibri" w:hAnsi="Calibri"/>
          <w:szCs w:val="22"/>
          <w:lang w:eastAsia="en-US"/>
        </w:rPr>
        <w:t>i</w:t>
      </w:r>
      <w:r w:rsidRPr="00767B98">
        <w:rPr>
          <w:rFonts w:ascii="Calibri" w:eastAsia="Calibri" w:hAnsi="Calibri"/>
          <w:szCs w:val="22"/>
          <w:lang w:eastAsia="en-US"/>
        </w:rPr>
        <w:t>ste</w:t>
      </w:r>
      <w:r w:rsidR="009A287A" w:rsidRPr="00767B98">
        <w:rPr>
          <w:rFonts w:ascii="Calibri" w:eastAsia="Calibri" w:hAnsi="Calibri"/>
          <w:szCs w:val="22"/>
          <w:lang w:eastAsia="en-US"/>
        </w:rPr>
        <w:t xml:space="preserve"> asylansøgere løbende </w:t>
      </w:r>
      <w:r w:rsidR="00873084">
        <w:rPr>
          <w:rFonts w:ascii="Calibri" w:eastAsia="Calibri" w:hAnsi="Calibri"/>
          <w:szCs w:val="22"/>
          <w:lang w:eastAsia="en-US"/>
        </w:rPr>
        <w:t>orientere</w:t>
      </w:r>
      <w:r w:rsidR="00873084" w:rsidRPr="00767B98">
        <w:rPr>
          <w:rFonts w:ascii="Calibri" w:eastAsia="Calibri" w:hAnsi="Calibri"/>
          <w:szCs w:val="22"/>
          <w:lang w:eastAsia="en-US"/>
        </w:rPr>
        <w:t xml:space="preserve"> </w:t>
      </w:r>
      <w:r w:rsidRPr="00767B98">
        <w:rPr>
          <w:rFonts w:ascii="Calibri" w:eastAsia="Calibri" w:hAnsi="Calibri"/>
          <w:szCs w:val="22"/>
          <w:lang w:eastAsia="en-US"/>
        </w:rPr>
        <w:t>centerpersonalet i de overordnede rammer for rådgivningstjenestens virke og det rådgivningstilbud, der stilles til rådighed efter afslag på asyl.</w:t>
      </w:r>
    </w:p>
    <w:p w:rsidR="004666C5" w:rsidRPr="00767B98" w:rsidRDefault="00A66778" w:rsidP="002429D4">
      <w:pPr>
        <w:pStyle w:val="Overskrift2"/>
        <w:spacing w:before="120" w:after="120" w:line="276" w:lineRule="auto"/>
        <w:rPr>
          <w:szCs w:val="22"/>
        </w:rPr>
      </w:pPr>
      <w:bookmarkStart w:id="25" w:name="_Toc503528172"/>
      <w:r w:rsidRPr="00767B98">
        <w:rPr>
          <w:szCs w:val="22"/>
        </w:rPr>
        <w:t>7</w:t>
      </w:r>
      <w:r w:rsidR="00442429" w:rsidRPr="00767B98">
        <w:rPr>
          <w:szCs w:val="22"/>
        </w:rPr>
        <w:t>.1</w:t>
      </w:r>
      <w:r w:rsidR="00334AAF" w:rsidRPr="00767B98">
        <w:rPr>
          <w:szCs w:val="22"/>
        </w:rPr>
        <w:t>1</w:t>
      </w:r>
      <w:r w:rsidR="004666C5" w:rsidRPr="00767B98">
        <w:rPr>
          <w:szCs w:val="22"/>
        </w:rPr>
        <w:t>. Landeeksperter</w:t>
      </w:r>
      <w:bookmarkEnd w:id="25"/>
      <w:r w:rsidR="004666C5" w:rsidRPr="00767B98">
        <w:rPr>
          <w:szCs w:val="22"/>
        </w:rPr>
        <w:t xml:space="preserve"> </w:t>
      </w:r>
    </w:p>
    <w:p w:rsidR="0091296E" w:rsidRPr="00767B98" w:rsidRDefault="0091296E"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For at understøtte rådgivningen om reintegrationsprogrammer, konkret modt</w:t>
      </w:r>
      <w:r w:rsidRPr="00767B98">
        <w:rPr>
          <w:rFonts w:ascii="Calibri" w:eastAsia="Calibri" w:hAnsi="Calibri"/>
          <w:szCs w:val="22"/>
          <w:lang w:eastAsia="en-US"/>
        </w:rPr>
        <w:t>a</w:t>
      </w:r>
      <w:r w:rsidRPr="00767B98">
        <w:rPr>
          <w:rFonts w:ascii="Calibri" w:eastAsia="Calibri" w:hAnsi="Calibri"/>
          <w:szCs w:val="22"/>
          <w:lang w:eastAsia="en-US"/>
        </w:rPr>
        <w:t>gelse i hjemlandet og øvrige lokale forhold i modtagerlandet, herunder alternative støttemuligheder som muligheder for uddannelse og orientering om beskæftige</w:t>
      </w:r>
      <w:r w:rsidRPr="00767B98">
        <w:rPr>
          <w:rFonts w:ascii="Calibri" w:eastAsia="Calibri" w:hAnsi="Calibri"/>
          <w:szCs w:val="22"/>
          <w:lang w:eastAsia="en-US"/>
        </w:rPr>
        <w:t>l</w:t>
      </w:r>
      <w:r w:rsidRPr="00767B98">
        <w:rPr>
          <w:rFonts w:ascii="Calibri" w:eastAsia="Calibri" w:hAnsi="Calibri"/>
          <w:szCs w:val="22"/>
          <w:lang w:eastAsia="en-US"/>
        </w:rPr>
        <w:t>sesmuligheder i hjemlandet, samt etablering af skype-møder med relevante akt</w:t>
      </w:r>
      <w:r w:rsidRPr="00767B98">
        <w:rPr>
          <w:rFonts w:ascii="Calibri" w:eastAsia="Calibri" w:hAnsi="Calibri"/>
          <w:szCs w:val="22"/>
          <w:lang w:eastAsia="en-US"/>
        </w:rPr>
        <w:t>ø</w:t>
      </w:r>
      <w:r w:rsidRPr="00767B98">
        <w:rPr>
          <w:rFonts w:ascii="Calibri" w:eastAsia="Calibri" w:hAnsi="Calibri"/>
          <w:szCs w:val="22"/>
          <w:lang w:eastAsia="en-US"/>
        </w:rPr>
        <w:t xml:space="preserve">rer i modtagerlandene, </w:t>
      </w:r>
      <w:r w:rsidR="00065AA4" w:rsidRPr="00767B98">
        <w:rPr>
          <w:rFonts w:ascii="Calibri" w:eastAsia="Calibri" w:hAnsi="Calibri"/>
          <w:szCs w:val="22"/>
          <w:lang w:eastAsia="en-US"/>
        </w:rPr>
        <w:t>skal</w:t>
      </w:r>
      <w:r w:rsidRPr="00767B98">
        <w:rPr>
          <w:rFonts w:ascii="Calibri" w:eastAsia="Calibri" w:hAnsi="Calibri"/>
          <w:szCs w:val="22"/>
          <w:lang w:eastAsia="en-US"/>
        </w:rPr>
        <w:t xml:space="preserve"> leverandøren løbende </w:t>
      </w:r>
      <w:r w:rsidR="00065AA4" w:rsidRPr="00767B98">
        <w:rPr>
          <w:rFonts w:ascii="Calibri" w:eastAsia="Calibri" w:hAnsi="Calibri"/>
          <w:szCs w:val="22"/>
          <w:lang w:eastAsia="en-US"/>
        </w:rPr>
        <w:t xml:space="preserve">have </w:t>
      </w:r>
      <w:r w:rsidRPr="00767B98">
        <w:rPr>
          <w:rFonts w:ascii="Calibri" w:eastAsia="Calibri" w:hAnsi="Calibri"/>
          <w:szCs w:val="22"/>
          <w:lang w:eastAsia="en-US"/>
        </w:rPr>
        <w:t>et antal lande-eksperter til rådighed, der har kendskab til konkrete og praktiske forhold i modtagerland</w:t>
      </w:r>
      <w:r w:rsidRPr="00767B98">
        <w:rPr>
          <w:rFonts w:ascii="Calibri" w:eastAsia="Calibri" w:hAnsi="Calibri"/>
          <w:szCs w:val="22"/>
          <w:lang w:eastAsia="en-US"/>
        </w:rPr>
        <w:t>e</w:t>
      </w:r>
      <w:r w:rsidRPr="00767B98">
        <w:rPr>
          <w:rFonts w:ascii="Calibri" w:eastAsia="Calibri" w:hAnsi="Calibri"/>
          <w:szCs w:val="22"/>
          <w:lang w:eastAsia="en-US"/>
        </w:rPr>
        <w:t>ne</w:t>
      </w:r>
      <w:r w:rsidR="00065AA4" w:rsidRPr="00767B98">
        <w:rPr>
          <w:rFonts w:ascii="Calibri" w:eastAsia="Calibri" w:hAnsi="Calibri"/>
          <w:szCs w:val="22"/>
          <w:lang w:eastAsia="en-US"/>
        </w:rPr>
        <w:t>.</w:t>
      </w:r>
    </w:p>
    <w:p w:rsidR="00251696" w:rsidRPr="00767B98" w:rsidRDefault="00251696" w:rsidP="001F3F8A">
      <w:pPr>
        <w:pStyle w:val="Overskrift2"/>
        <w:rPr>
          <w:rFonts w:eastAsia="Calibri"/>
          <w:szCs w:val="22"/>
          <w:lang w:eastAsia="en-US"/>
        </w:rPr>
      </w:pPr>
      <w:bookmarkStart w:id="26" w:name="_Toc503528173"/>
      <w:r w:rsidRPr="00767B98">
        <w:rPr>
          <w:rFonts w:eastAsia="Calibri"/>
          <w:szCs w:val="22"/>
          <w:lang w:eastAsia="en-US"/>
        </w:rPr>
        <w:t>7.12. Nationalt og internationalt samarbejde (</w:t>
      </w:r>
      <w:r w:rsidR="00796443">
        <w:rPr>
          <w:rFonts w:eastAsia="Calibri"/>
          <w:szCs w:val="22"/>
          <w:lang w:eastAsia="en-US"/>
        </w:rPr>
        <w:t xml:space="preserve">bl.a. </w:t>
      </w:r>
      <w:r w:rsidRPr="00767B98">
        <w:rPr>
          <w:rFonts w:eastAsia="Calibri"/>
          <w:szCs w:val="22"/>
          <w:lang w:eastAsia="en-US"/>
        </w:rPr>
        <w:t>reintegrationsprogrammer)</w:t>
      </w:r>
      <w:bookmarkEnd w:id="26"/>
    </w:p>
    <w:p w:rsidR="004666C5" w:rsidRPr="00767B98" w:rsidRDefault="004666C5"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 xml:space="preserve">Rådgivningstjenesten skal </w:t>
      </w:r>
      <w:r w:rsidR="0091296E" w:rsidRPr="00767B98">
        <w:rPr>
          <w:rFonts w:ascii="Calibri" w:eastAsia="Calibri" w:hAnsi="Calibri"/>
          <w:szCs w:val="22"/>
          <w:lang w:eastAsia="en-US"/>
        </w:rPr>
        <w:t xml:space="preserve">også </w:t>
      </w:r>
      <w:r w:rsidRPr="00767B98">
        <w:rPr>
          <w:rFonts w:ascii="Calibri" w:eastAsia="Calibri" w:hAnsi="Calibri"/>
          <w:szCs w:val="22"/>
          <w:lang w:eastAsia="en-US"/>
        </w:rPr>
        <w:t>have kendskab til eventuelle andre projekter om frivillig hjemrejse. Andre projekter kan være i regi af humanitære organisationer, eller andre nationale eller internationale aktører.</w:t>
      </w:r>
    </w:p>
    <w:p w:rsidR="004666C5" w:rsidRPr="00767B98" w:rsidRDefault="004666C5" w:rsidP="002429D4">
      <w:pPr>
        <w:spacing w:before="120" w:line="276" w:lineRule="auto"/>
        <w:rPr>
          <w:rFonts w:ascii="Calibri" w:hAnsi="Calibri"/>
          <w:bCs/>
          <w:szCs w:val="22"/>
          <w:lang w:eastAsia="en-US"/>
        </w:rPr>
      </w:pPr>
      <w:r w:rsidRPr="00767B98">
        <w:rPr>
          <w:rFonts w:ascii="Calibri" w:hAnsi="Calibri"/>
          <w:bCs/>
          <w:szCs w:val="22"/>
          <w:lang w:eastAsia="en-US"/>
        </w:rPr>
        <w:t>Danmark har indgået aftaler om benyttelse af pladser i en række reintegratio</w:t>
      </w:r>
      <w:r w:rsidRPr="00767B98">
        <w:rPr>
          <w:rFonts w:ascii="Calibri" w:hAnsi="Calibri"/>
          <w:bCs/>
          <w:szCs w:val="22"/>
          <w:lang w:eastAsia="en-US"/>
        </w:rPr>
        <w:t>n</w:t>
      </w:r>
      <w:r w:rsidRPr="00767B98">
        <w:rPr>
          <w:rFonts w:ascii="Calibri" w:hAnsi="Calibri"/>
          <w:bCs/>
          <w:szCs w:val="22"/>
          <w:lang w:eastAsia="en-US"/>
        </w:rPr>
        <w:t>sprogrammer blandt andet i regi af Det Europæiske Reintegrationsnetværk (ERIN) samt i enkelte bilaterale aftaler. Danmark har pt. aftaler om pladser i reintegrat</w:t>
      </w:r>
      <w:r w:rsidRPr="00767B98">
        <w:rPr>
          <w:rFonts w:ascii="Calibri" w:hAnsi="Calibri"/>
          <w:bCs/>
          <w:szCs w:val="22"/>
          <w:lang w:eastAsia="en-US"/>
        </w:rPr>
        <w:t>i</w:t>
      </w:r>
      <w:r w:rsidRPr="00767B98">
        <w:rPr>
          <w:rFonts w:ascii="Calibri" w:hAnsi="Calibri"/>
          <w:bCs/>
          <w:szCs w:val="22"/>
          <w:lang w:eastAsia="en-US"/>
        </w:rPr>
        <w:t>onsprogrammer i Afghanistan, Etiopien, Irak (det centrale Irak og i det kurdiske område i Irak), Bangladesh, Pakistan og Nepal. Danmark vil løbende kunne anve</w:t>
      </w:r>
      <w:r w:rsidRPr="00767B98">
        <w:rPr>
          <w:rFonts w:ascii="Calibri" w:hAnsi="Calibri"/>
          <w:bCs/>
          <w:szCs w:val="22"/>
          <w:lang w:eastAsia="en-US"/>
        </w:rPr>
        <w:t>n</w:t>
      </w:r>
      <w:r w:rsidRPr="00767B98">
        <w:rPr>
          <w:rFonts w:ascii="Calibri" w:hAnsi="Calibri"/>
          <w:bCs/>
          <w:szCs w:val="22"/>
          <w:lang w:eastAsia="en-US"/>
        </w:rPr>
        <w:t>de pladser i reintegrationsprogrammer i flere andre lande.</w:t>
      </w:r>
    </w:p>
    <w:p w:rsidR="004666C5" w:rsidRPr="00767B98" w:rsidRDefault="004666C5"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Det kan være relevant, at rådgiverne fra rådgivningstjenesten deltager i faglig udveksling mv. i regi af det Europæiske Reintegrations Netværk (ERIN).</w:t>
      </w:r>
    </w:p>
    <w:p w:rsidR="004666C5" w:rsidRPr="00767B98" w:rsidRDefault="0091296E" w:rsidP="002429D4">
      <w:pPr>
        <w:spacing w:before="120" w:line="276" w:lineRule="auto"/>
        <w:rPr>
          <w:rFonts w:ascii="Calibri" w:eastAsia="Calibri" w:hAnsi="Calibri"/>
          <w:i/>
          <w:szCs w:val="22"/>
          <w:lang w:eastAsia="en-US"/>
        </w:rPr>
      </w:pPr>
      <w:r w:rsidRPr="00767B98">
        <w:rPr>
          <w:rFonts w:ascii="Calibri" w:hAnsi="Calibri"/>
          <w:bCs/>
          <w:szCs w:val="22"/>
          <w:lang w:eastAsia="en-US"/>
        </w:rPr>
        <w:t>L</w:t>
      </w:r>
      <w:r w:rsidR="004666C5" w:rsidRPr="00767B98">
        <w:rPr>
          <w:rFonts w:ascii="Calibri" w:hAnsi="Calibri"/>
          <w:bCs/>
          <w:szCs w:val="22"/>
          <w:lang w:eastAsia="en-US"/>
        </w:rPr>
        <w:t xml:space="preserve">everandøren </w:t>
      </w:r>
      <w:r w:rsidRPr="00767B98">
        <w:rPr>
          <w:rFonts w:ascii="Calibri" w:hAnsi="Calibri"/>
          <w:bCs/>
          <w:szCs w:val="22"/>
          <w:lang w:eastAsia="en-US"/>
        </w:rPr>
        <w:t xml:space="preserve">skal </w:t>
      </w:r>
      <w:r w:rsidR="004666C5" w:rsidRPr="00767B98">
        <w:rPr>
          <w:rFonts w:ascii="Calibri" w:hAnsi="Calibri"/>
          <w:bCs/>
          <w:szCs w:val="22"/>
          <w:lang w:eastAsia="en-US"/>
        </w:rPr>
        <w:t>både rådgive om hjemrejsemuligheder i ERIN-regi eller andre projekter, der måtte blive oprettet</w:t>
      </w:r>
      <w:r w:rsidR="0005732C" w:rsidRPr="00767B98">
        <w:rPr>
          <w:rFonts w:ascii="Calibri" w:hAnsi="Calibri"/>
          <w:bCs/>
          <w:szCs w:val="22"/>
          <w:lang w:eastAsia="en-US"/>
        </w:rPr>
        <w:t>,</w:t>
      </w:r>
      <w:r w:rsidR="004666C5" w:rsidRPr="00767B98">
        <w:rPr>
          <w:rFonts w:ascii="Calibri" w:hAnsi="Calibri"/>
          <w:bCs/>
          <w:szCs w:val="22"/>
          <w:lang w:eastAsia="en-US"/>
        </w:rPr>
        <w:t xml:space="preserve"> og om andre muligheder for hjemrejse.</w:t>
      </w:r>
    </w:p>
    <w:p w:rsidR="00CD304F" w:rsidRPr="00767B98" w:rsidRDefault="00A66778" w:rsidP="002429D4">
      <w:pPr>
        <w:pStyle w:val="Overskrift2"/>
        <w:spacing w:before="120" w:after="120" w:line="276" w:lineRule="auto"/>
        <w:rPr>
          <w:rFonts w:eastAsia="Calibri"/>
          <w:szCs w:val="22"/>
          <w:lang w:eastAsia="en-US"/>
        </w:rPr>
      </w:pPr>
      <w:bookmarkStart w:id="27" w:name="_Toc503528174"/>
      <w:r w:rsidRPr="00767B98">
        <w:rPr>
          <w:rFonts w:eastAsia="Calibri"/>
          <w:szCs w:val="22"/>
          <w:lang w:eastAsia="en-US"/>
        </w:rPr>
        <w:lastRenderedPageBreak/>
        <w:t>7</w:t>
      </w:r>
      <w:r w:rsidR="00442429" w:rsidRPr="00767B98">
        <w:rPr>
          <w:rFonts w:eastAsia="Calibri"/>
          <w:szCs w:val="22"/>
          <w:lang w:eastAsia="en-US"/>
        </w:rPr>
        <w:t>.1</w:t>
      </w:r>
      <w:r w:rsidR="00D16DEB">
        <w:rPr>
          <w:rFonts w:eastAsia="Calibri"/>
          <w:szCs w:val="22"/>
          <w:lang w:eastAsia="en-US"/>
        </w:rPr>
        <w:t>3</w:t>
      </w:r>
      <w:r w:rsidR="00CD304F" w:rsidRPr="00767B98">
        <w:rPr>
          <w:rFonts w:eastAsia="Calibri"/>
          <w:szCs w:val="22"/>
          <w:lang w:eastAsia="en-US"/>
        </w:rPr>
        <w:t>. Deltagelse</w:t>
      </w:r>
      <w:r w:rsidR="00A24949" w:rsidRPr="00767B98">
        <w:rPr>
          <w:rFonts w:eastAsia="Calibri"/>
          <w:szCs w:val="22"/>
          <w:lang w:eastAsia="en-US"/>
        </w:rPr>
        <w:t xml:space="preserve"> i</w:t>
      </w:r>
      <w:r w:rsidR="00CD304F" w:rsidRPr="00767B98">
        <w:rPr>
          <w:rFonts w:eastAsia="Calibri"/>
          <w:szCs w:val="22"/>
          <w:lang w:eastAsia="en-US"/>
        </w:rPr>
        <w:t xml:space="preserve"> følgegruppemøder</w:t>
      </w:r>
      <w:bookmarkEnd w:id="27"/>
    </w:p>
    <w:p w:rsidR="00CD304F" w:rsidRPr="00767B98" w:rsidRDefault="00CD304F"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Leverandøren skal deltage i forventeligt 4 årlige følgegruppemøder med repr</w:t>
      </w:r>
      <w:r w:rsidRPr="00767B98">
        <w:rPr>
          <w:rFonts w:ascii="Calibri" w:eastAsia="Calibri" w:hAnsi="Calibri"/>
          <w:szCs w:val="22"/>
          <w:lang w:eastAsia="en-US"/>
        </w:rPr>
        <w:t>æ</w:t>
      </w:r>
      <w:r w:rsidRPr="00767B98">
        <w:rPr>
          <w:rFonts w:ascii="Calibri" w:eastAsia="Calibri" w:hAnsi="Calibri"/>
          <w:szCs w:val="22"/>
          <w:lang w:eastAsia="en-US"/>
        </w:rPr>
        <w:t xml:space="preserve">sentanter fra </w:t>
      </w:r>
      <w:r w:rsidR="009A287A" w:rsidRPr="00767B98">
        <w:rPr>
          <w:rFonts w:ascii="Calibri" w:eastAsia="Calibri" w:hAnsi="Calibri"/>
          <w:szCs w:val="22"/>
          <w:lang w:eastAsia="en-US"/>
        </w:rPr>
        <w:t xml:space="preserve">bl.a. </w:t>
      </w:r>
      <w:r w:rsidRPr="00767B98">
        <w:rPr>
          <w:rFonts w:ascii="Calibri" w:eastAsia="Calibri" w:hAnsi="Calibri"/>
          <w:szCs w:val="22"/>
          <w:lang w:eastAsia="en-US"/>
        </w:rPr>
        <w:t>Udlændinge- og Integrationsministeriet, Udenrigsministeriet, Udlændingestyrelsen og Rigspolitiets Nationalt Udlændingecenter og Udlændi</w:t>
      </w:r>
      <w:r w:rsidRPr="00767B98">
        <w:rPr>
          <w:rFonts w:ascii="Calibri" w:eastAsia="Calibri" w:hAnsi="Calibri"/>
          <w:szCs w:val="22"/>
          <w:lang w:eastAsia="en-US"/>
        </w:rPr>
        <w:t>n</w:t>
      </w:r>
      <w:r w:rsidRPr="00767B98">
        <w:rPr>
          <w:rFonts w:ascii="Calibri" w:eastAsia="Calibri" w:hAnsi="Calibri"/>
          <w:szCs w:val="22"/>
          <w:lang w:eastAsia="en-US"/>
        </w:rPr>
        <w:t>gecenter Nordsjælland (Nordsjællands Politi).</w:t>
      </w:r>
    </w:p>
    <w:p w:rsidR="00FA3D61" w:rsidRPr="00767B98" w:rsidRDefault="00FA3D61"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 xml:space="preserve">Leverandøren skal deltage med en repræsentant, der har kompetence til at træffe beslutninger på ledelsesniveau samt </w:t>
      </w:r>
      <w:r w:rsidR="00036A41" w:rsidRPr="00767B98">
        <w:rPr>
          <w:rFonts w:ascii="Calibri" w:eastAsia="Calibri" w:hAnsi="Calibri"/>
          <w:szCs w:val="22"/>
          <w:lang w:eastAsia="en-US"/>
        </w:rPr>
        <w:t>en repræsentant, der har kendskab til rå</w:t>
      </w:r>
      <w:r w:rsidR="00036A41" w:rsidRPr="00767B98">
        <w:rPr>
          <w:rFonts w:ascii="Calibri" w:eastAsia="Calibri" w:hAnsi="Calibri"/>
          <w:szCs w:val="22"/>
          <w:lang w:eastAsia="en-US"/>
        </w:rPr>
        <w:t>d</w:t>
      </w:r>
      <w:r w:rsidR="00036A41" w:rsidRPr="00767B98">
        <w:rPr>
          <w:rFonts w:ascii="Calibri" w:eastAsia="Calibri" w:hAnsi="Calibri"/>
          <w:szCs w:val="22"/>
          <w:lang w:eastAsia="en-US"/>
        </w:rPr>
        <w:t>givningstjenestens indhold og koordination i praksis.</w:t>
      </w:r>
    </w:p>
    <w:p w:rsidR="003427C3" w:rsidRPr="00767B98" w:rsidRDefault="003427C3"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Følgegruppemøderne har til formål at følge op på leverandørens opgaveløsning samt sætte retning for leverandørens opgaveløsning fremadrettet, såfremt u</w:t>
      </w:r>
      <w:r w:rsidRPr="00767B98">
        <w:rPr>
          <w:rFonts w:ascii="Calibri" w:eastAsia="Calibri" w:hAnsi="Calibri"/>
          <w:szCs w:val="22"/>
          <w:lang w:eastAsia="en-US"/>
        </w:rPr>
        <w:t>d</w:t>
      </w:r>
      <w:r w:rsidRPr="00767B98">
        <w:rPr>
          <w:rFonts w:ascii="Calibri" w:eastAsia="Calibri" w:hAnsi="Calibri"/>
          <w:szCs w:val="22"/>
          <w:lang w:eastAsia="en-US"/>
        </w:rPr>
        <w:t>lændingemyndighederne eller Udenrigsministeriet vurderer, at der er behov he</w:t>
      </w:r>
      <w:r w:rsidRPr="00767B98">
        <w:rPr>
          <w:rFonts w:ascii="Calibri" w:eastAsia="Calibri" w:hAnsi="Calibri"/>
          <w:szCs w:val="22"/>
          <w:lang w:eastAsia="en-US"/>
        </w:rPr>
        <w:t>r</w:t>
      </w:r>
      <w:r w:rsidRPr="00767B98">
        <w:rPr>
          <w:rFonts w:ascii="Calibri" w:eastAsia="Calibri" w:hAnsi="Calibri"/>
          <w:szCs w:val="22"/>
          <w:lang w:eastAsia="en-US"/>
        </w:rPr>
        <w:t>for.</w:t>
      </w:r>
    </w:p>
    <w:p w:rsidR="00870439" w:rsidRPr="00767B98" w:rsidRDefault="004606D3" w:rsidP="00FF0E1D">
      <w:pPr>
        <w:rPr>
          <w:szCs w:val="22"/>
        </w:rPr>
      </w:pPr>
      <w:r w:rsidRPr="00767B98">
        <w:rPr>
          <w:rFonts w:eastAsia="Calibri"/>
          <w:szCs w:val="22"/>
          <w:lang w:eastAsia="en-US"/>
        </w:rPr>
        <w:t xml:space="preserve">På </w:t>
      </w:r>
      <w:r w:rsidR="003427C3" w:rsidRPr="00767B98">
        <w:rPr>
          <w:rFonts w:eastAsia="Calibri"/>
          <w:szCs w:val="22"/>
          <w:lang w:eastAsia="en-US"/>
        </w:rPr>
        <w:t>følgegruppe</w:t>
      </w:r>
      <w:r w:rsidRPr="00767B98">
        <w:rPr>
          <w:rFonts w:eastAsia="Calibri"/>
          <w:szCs w:val="22"/>
          <w:lang w:eastAsia="en-US"/>
        </w:rPr>
        <w:t>møderne vil</w:t>
      </w:r>
      <w:r w:rsidR="00FF0E1D" w:rsidRPr="00767B98">
        <w:rPr>
          <w:rFonts w:eastAsia="Calibri"/>
          <w:szCs w:val="22"/>
          <w:lang w:eastAsia="en-US"/>
        </w:rPr>
        <w:t xml:space="preserve"> </w:t>
      </w:r>
      <w:r w:rsidR="00052235">
        <w:rPr>
          <w:rFonts w:eastAsia="Calibri"/>
          <w:szCs w:val="22"/>
          <w:lang w:eastAsia="en-US"/>
        </w:rPr>
        <w:t>mønstre og tendenser</w:t>
      </w:r>
      <w:r w:rsidR="002250FE">
        <w:rPr>
          <w:rFonts w:eastAsia="Calibri"/>
          <w:szCs w:val="22"/>
          <w:lang w:eastAsia="en-US"/>
        </w:rPr>
        <w:t xml:space="preserve"> omkring udrejse</w:t>
      </w:r>
      <w:r w:rsidR="00052235">
        <w:rPr>
          <w:rFonts w:eastAsia="Calibri"/>
          <w:szCs w:val="22"/>
          <w:lang w:eastAsia="en-US"/>
        </w:rPr>
        <w:t xml:space="preserve">, </w:t>
      </w:r>
      <w:r w:rsidR="00FF0E1D" w:rsidRPr="00767B98">
        <w:rPr>
          <w:rFonts w:eastAsia="Calibri"/>
          <w:szCs w:val="22"/>
          <w:lang w:eastAsia="en-US"/>
        </w:rPr>
        <w:t>udlænding</w:t>
      </w:r>
      <w:r w:rsidR="00FF0E1D" w:rsidRPr="00767B98">
        <w:rPr>
          <w:rFonts w:eastAsia="Calibri"/>
          <w:szCs w:val="22"/>
          <w:lang w:eastAsia="en-US"/>
        </w:rPr>
        <w:t>e</w:t>
      </w:r>
      <w:r w:rsidR="00FF0E1D" w:rsidRPr="00767B98">
        <w:rPr>
          <w:rFonts w:eastAsia="Calibri"/>
          <w:szCs w:val="22"/>
          <w:lang w:eastAsia="en-US"/>
        </w:rPr>
        <w:t>myndighedernes prioriteringer</w:t>
      </w:r>
      <w:r w:rsidR="00052235">
        <w:rPr>
          <w:rFonts w:eastAsia="Calibri"/>
          <w:szCs w:val="22"/>
          <w:lang w:eastAsia="en-US"/>
        </w:rPr>
        <w:t xml:space="preserve"> og nye initiativer</w:t>
      </w:r>
      <w:r w:rsidR="00FF0E1D" w:rsidRPr="00767B98">
        <w:rPr>
          <w:rFonts w:eastAsia="Calibri"/>
          <w:szCs w:val="22"/>
          <w:lang w:eastAsia="en-US"/>
        </w:rPr>
        <w:t xml:space="preserve"> i udsendelsesarbejdet </w:t>
      </w:r>
      <w:r w:rsidR="005114AB" w:rsidRPr="00767B98">
        <w:rPr>
          <w:rFonts w:eastAsia="Calibri"/>
          <w:szCs w:val="22"/>
          <w:lang w:eastAsia="en-US"/>
        </w:rPr>
        <w:t>indgå r</w:t>
      </w:r>
      <w:r w:rsidR="005114AB" w:rsidRPr="00767B98">
        <w:rPr>
          <w:rFonts w:eastAsia="Calibri"/>
          <w:szCs w:val="22"/>
          <w:lang w:eastAsia="en-US"/>
        </w:rPr>
        <w:t>e</w:t>
      </w:r>
      <w:r w:rsidR="005114AB" w:rsidRPr="00767B98">
        <w:rPr>
          <w:rFonts w:eastAsia="Calibri"/>
          <w:szCs w:val="22"/>
          <w:lang w:eastAsia="en-US"/>
        </w:rPr>
        <w:t>gelmæssigt</w:t>
      </w:r>
      <w:r w:rsidR="00FF0E1D" w:rsidRPr="00767B98">
        <w:rPr>
          <w:rFonts w:eastAsia="Calibri"/>
          <w:szCs w:val="22"/>
          <w:lang w:eastAsia="en-US"/>
        </w:rPr>
        <w:t>.</w:t>
      </w:r>
      <w:r w:rsidR="0086022B" w:rsidRPr="00767B98">
        <w:rPr>
          <w:rFonts w:eastAsia="Calibri"/>
          <w:szCs w:val="22"/>
          <w:lang w:eastAsia="en-US"/>
        </w:rPr>
        <w:t xml:space="preserve"> </w:t>
      </w:r>
      <w:r w:rsidR="00FF0E1D" w:rsidRPr="00767B98">
        <w:rPr>
          <w:rFonts w:eastAsia="Calibri"/>
          <w:szCs w:val="22"/>
          <w:lang w:eastAsia="en-US"/>
        </w:rPr>
        <w:t xml:space="preserve">Herudover vil </w:t>
      </w:r>
      <w:r w:rsidR="00870439" w:rsidRPr="00767B98">
        <w:rPr>
          <w:rFonts w:eastAsia="Calibri"/>
          <w:szCs w:val="22"/>
          <w:lang w:eastAsia="en-US"/>
        </w:rPr>
        <w:t>følgende elementer indgå på regelmæssig basis:</w:t>
      </w:r>
      <w:r w:rsidR="005114AB" w:rsidRPr="00767B98">
        <w:rPr>
          <w:szCs w:val="22"/>
        </w:rPr>
        <w:t xml:space="preserve"> </w:t>
      </w:r>
    </w:p>
    <w:p w:rsidR="00870439" w:rsidRPr="00767B98" w:rsidRDefault="00870439" w:rsidP="00870439">
      <w:pPr>
        <w:pStyle w:val="Listeafsnit"/>
        <w:numPr>
          <w:ilvl w:val="0"/>
          <w:numId w:val="31"/>
        </w:numPr>
        <w:rPr>
          <w:rFonts w:eastAsia="Calibri"/>
          <w:szCs w:val="22"/>
          <w:lang w:eastAsia="en-US"/>
        </w:rPr>
      </w:pPr>
      <w:r w:rsidRPr="00767B98">
        <w:rPr>
          <w:szCs w:val="22"/>
        </w:rPr>
        <w:t xml:space="preserve">Leverandørens muligheder og mål for </w:t>
      </w:r>
      <w:r w:rsidR="005114AB" w:rsidRPr="00767B98">
        <w:rPr>
          <w:szCs w:val="22"/>
        </w:rPr>
        <w:t>hurtigt at yde rådgivning til må</w:t>
      </w:r>
      <w:r w:rsidR="005114AB" w:rsidRPr="00767B98">
        <w:rPr>
          <w:szCs w:val="22"/>
        </w:rPr>
        <w:t>l</w:t>
      </w:r>
      <w:r w:rsidR="005114AB" w:rsidRPr="00767B98">
        <w:rPr>
          <w:szCs w:val="22"/>
        </w:rPr>
        <w:t>gruppen efter afslag på asyl</w:t>
      </w:r>
      <w:r w:rsidR="003C0E44" w:rsidRPr="00767B98">
        <w:rPr>
          <w:szCs w:val="22"/>
        </w:rPr>
        <w:t xml:space="preserve"> </w:t>
      </w:r>
    </w:p>
    <w:p w:rsidR="00870439" w:rsidRPr="00767B98" w:rsidRDefault="00870439" w:rsidP="00FF0E1D">
      <w:pPr>
        <w:pStyle w:val="Listeafsnit"/>
        <w:numPr>
          <w:ilvl w:val="0"/>
          <w:numId w:val="31"/>
        </w:numPr>
        <w:rPr>
          <w:rFonts w:eastAsia="Calibri"/>
          <w:szCs w:val="22"/>
          <w:lang w:eastAsia="en-US"/>
        </w:rPr>
      </w:pPr>
      <w:r w:rsidRPr="00767B98">
        <w:rPr>
          <w:rFonts w:eastAsia="Calibri"/>
          <w:szCs w:val="22"/>
          <w:lang w:eastAsia="en-US"/>
        </w:rPr>
        <w:t>H</w:t>
      </w:r>
      <w:r w:rsidR="00002575" w:rsidRPr="00767B98">
        <w:rPr>
          <w:rFonts w:eastAsia="Calibri"/>
          <w:szCs w:val="22"/>
          <w:lang w:eastAsia="en-US"/>
        </w:rPr>
        <w:t>vor mange i målgruppen, der har taget imod rådgivningstilbuddet</w:t>
      </w:r>
    </w:p>
    <w:p w:rsidR="00D5481A" w:rsidRPr="00767B98" w:rsidRDefault="008D2741" w:rsidP="00FF0E1D">
      <w:pPr>
        <w:pStyle w:val="Listeafsnit"/>
        <w:numPr>
          <w:ilvl w:val="0"/>
          <w:numId w:val="31"/>
        </w:numPr>
        <w:rPr>
          <w:rFonts w:eastAsia="Calibri"/>
          <w:szCs w:val="22"/>
          <w:lang w:eastAsia="en-US"/>
        </w:rPr>
      </w:pPr>
      <w:r w:rsidRPr="00767B98">
        <w:rPr>
          <w:rFonts w:eastAsia="Calibri"/>
          <w:szCs w:val="22"/>
          <w:lang w:eastAsia="en-US"/>
        </w:rPr>
        <w:t>Ø</w:t>
      </w:r>
      <w:r w:rsidR="003427C3" w:rsidRPr="00767B98">
        <w:rPr>
          <w:rFonts w:eastAsia="Calibri"/>
          <w:szCs w:val="22"/>
          <w:lang w:eastAsia="en-US"/>
        </w:rPr>
        <w:t xml:space="preserve">vrig opfølgning på leverandørens </w:t>
      </w:r>
      <w:r w:rsidR="00FF0E1D" w:rsidRPr="00767B98">
        <w:rPr>
          <w:rFonts w:eastAsia="Calibri"/>
          <w:szCs w:val="22"/>
          <w:lang w:eastAsia="en-US"/>
        </w:rPr>
        <w:t>arbejde i den forgangne periode</w:t>
      </w:r>
    </w:p>
    <w:p w:rsidR="00D5481A" w:rsidRPr="00767B98" w:rsidRDefault="00D5481A" w:rsidP="00FF0E1D">
      <w:pPr>
        <w:rPr>
          <w:szCs w:val="22"/>
        </w:rPr>
      </w:pPr>
      <w:r w:rsidRPr="00767B98">
        <w:rPr>
          <w:rFonts w:ascii="Calibri" w:eastAsia="Calibri" w:hAnsi="Calibri"/>
          <w:szCs w:val="22"/>
          <w:lang w:eastAsia="en-US"/>
        </w:rPr>
        <w:t>Rådgiverne skal særligt fokusere rådgivningsindsatsen på de nationaliteter, som bliver fremhævet på følgegruppemøderne eller øvrige møder.</w:t>
      </w:r>
      <w:r w:rsidRPr="00767B98">
        <w:rPr>
          <w:szCs w:val="22"/>
        </w:rPr>
        <w:t xml:space="preserve"> </w:t>
      </w:r>
    </w:p>
    <w:p w:rsidR="00442429" w:rsidRPr="00767B98" w:rsidRDefault="00A66778" w:rsidP="002429D4">
      <w:pPr>
        <w:pStyle w:val="Overskrift2"/>
        <w:spacing w:before="120" w:after="120" w:line="276" w:lineRule="auto"/>
        <w:rPr>
          <w:rFonts w:eastAsia="Calibri"/>
          <w:szCs w:val="22"/>
          <w:lang w:eastAsia="en-US"/>
        </w:rPr>
      </w:pPr>
      <w:bookmarkStart w:id="28" w:name="_Toc503528175"/>
      <w:r w:rsidRPr="00767B98">
        <w:rPr>
          <w:rFonts w:eastAsia="Calibri"/>
          <w:szCs w:val="22"/>
          <w:lang w:eastAsia="en-US"/>
        </w:rPr>
        <w:t>7</w:t>
      </w:r>
      <w:r w:rsidR="00442429" w:rsidRPr="00767B98">
        <w:rPr>
          <w:rFonts w:eastAsia="Calibri"/>
          <w:szCs w:val="22"/>
          <w:lang w:eastAsia="en-US"/>
        </w:rPr>
        <w:t>.1</w:t>
      </w:r>
      <w:r w:rsidR="00D16DEB">
        <w:rPr>
          <w:rFonts w:eastAsia="Calibri"/>
          <w:szCs w:val="22"/>
          <w:lang w:eastAsia="en-US"/>
        </w:rPr>
        <w:t>4</w:t>
      </w:r>
      <w:r w:rsidR="00442429" w:rsidRPr="00767B98">
        <w:rPr>
          <w:rFonts w:eastAsia="Calibri"/>
          <w:szCs w:val="22"/>
          <w:lang w:eastAsia="en-US"/>
        </w:rPr>
        <w:t xml:space="preserve">. Opfølgning </w:t>
      </w:r>
      <w:r w:rsidR="006F5A7D" w:rsidRPr="00767B98">
        <w:rPr>
          <w:rFonts w:eastAsia="Calibri"/>
          <w:szCs w:val="22"/>
          <w:lang w:eastAsia="en-US"/>
        </w:rPr>
        <w:t xml:space="preserve">på </w:t>
      </w:r>
      <w:r w:rsidR="00442429" w:rsidRPr="00767B98">
        <w:rPr>
          <w:rFonts w:eastAsia="Calibri"/>
          <w:szCs w:val="22"/>
          <w:lang w:eastAsia="en-US"/>
        </w:rPr>
        <w:t>eventuelle uregelmæssigheder som rådgivningstjenesten måtte observere på et indkvarteringssted</w:t>
      </w:r>
      <w:bookmarkEnd w:id="28"/>
      <w:r w:rsidR="00442429" w:rsidRPr="00767B98">
        <w:rPr>
          <w:rFonts w:eastAsia="Calibri"/>
          <w:szCs w:val="22"/>
          <w:lang w:eastAsia="en-US"/>
        </w:rPr>
        <w:t xml:space="preserve"> </w:t>
      </w:r>
    </w:p>
    <w:p w:rsidR="00442429" w:rsidRPr="00767B98" w:rsidRDefault="00442429" w:rsidP="002429D4">
      <w:pPr>
        <w:spacing w:before="120" w:line="276" w:lineRule="auto"/>
        <w:rPr>
          <w:rFonts w:ascii="Calibri" w:hAnsi="Calibri"/>
          <w:bCs/>
          <w:szCs w:val="22"/>
        </w:rPr>
      </w:pPr>
      <w:r w:rsidRPr="00767B98">
        <w:rPr>
          <w:rFonts w:ascii="Calibri" w:hAnsi="Calibri"/>
          <w:bCs/>
          <w:szCs w:val="22"/>
        </w:rPr>
        <w:t xml:space="preserve">I tilfælde, hvor leverandøren som led i rådgivningsarbejdet måtte </w:t>
      </w:r>
      <w:r w:rsidR="00D354BF">
        <w:rPr>
          <w:rFonts w:ascii="Calibri" w:hAnsi="Calibri"/>
          <w:bCs/>
          <w:szCs w:val="22"/>
        </w:rPr>
        <w:t>opleve</w:t>
      </w:r>
      <w:r w:rsidR="00D354BF" w:rsidRPr="00767B98">
        <w:rPr>
          <w:rFonts w:ascii="Calibri" w:hAnsi="Calibri"/>
          <w:bCs/>
          <w:szCs w:val="22"/>
        </w:rPr>
        <w:t xml:space="preserve"> </w:t>
      </w:r>
      <w:r w:rsidRPr="00767B98">
        <w:rPr>
          <w:rFonts w:ascii="Calibri" w:hAnsi="Calibri"/>
          <w:bCs/>
          <w:szCs w:val="22"/>
        </w:rPr>
        <w:t>event</w:t>
      </w:r>
      <w:r w:rsidRPr="00767B98">
        <w:rPr>
          <w:rFonts w:ascii="Calibri" w:hAnsi="Calibri"/>
          <w:bCs/>
          <w:szCs w:val="22"/>
        </w:rPr>
        <w:t>u</w:t>
      </w:r>
      <w:r w:rsidRPr="00767B98">
        <w:rPr>
          <w:rFonts w:ascii="Calibri" w:hAnsi="Calibri"/>
          <w:bCs/>
          <w:szCs w:val="22"/>
        </w:rPr>
        <w:t>elle uregelmæssigheder</w:t>
      </w:r>
      <w:r w:rsidR="00D354BF">
        <w:rPr>
          <w:rFonts w:ascii="Calibri" w:hAnsi="Calibri"/>
          <w:bCs/>
          <w:szCs w:val="22"/>
        </w:rPr>
        <w:t xml:space="preserve"> i driften</w:t>
      </w:r>
      <w:r w:rsidRPr="00767B98">
        <w:rPr>
          <w:rFonts w:ascii="Calibri" w:hAnsi="Calibri"/>
          <w:bCs/>
          <w:szCs w:val="22"/>
        </w:rPr>
        <w:t xml:space="preserve"> på et indkvarteringssted, skal leverandøren i første omgang orientere ledelsen hos den operatør, der driver indkvarteringsst</w:t>
      </w:r>
      <w:r w:rsidRPr="00767B98">
        <w:rPr>
          <w:rFonts w:ascii="Calibri" w:hAnsi="Calibri"/>
          <w:bCs/>
          <w:szCs w:val="22"/>
        </w:rPr>
        <w:t>e</w:t>
      </w:r>
      <w:r w:rsidRPr="00767B98">
        <w:rPr>
          <w:rFonts w:ascii="Calibri" w:hAnsi="Calibri"/>
          <w:bCs/>
          <w:szCs w:val="22"/>
        </w:rPr>
        <w:t xml:space="preserve">det,  med kopi til Udlændingestyrelsen. </w:t>
      </w:r>
    </w:p>
    <w:p w:rsidR="006F5A7D" w:rsidRPr="00767B98" w:rsidRDefault="006F5A7D" w:rsidP="002429D4">
      <w:pPr>
        <w:pStyle w:val="Overskrift1"/>
        <w:spacing w:before="120" w:after="120" w:line="276" w:lineRule="auto"/>
        <w:rPr>
          <w:sz w:val="22"/>
          <w:szCs w:val="22"/>
        </w:rPr>
      </w:pPr>
    </w:p>
    <w:p w:rsidR="004A686F" w:rsidRPr="00767B98" w:rsidRDefault="00A66778" w:rsidP="002429D4">
      <w:pPr>
        <w:pStyle w:val="Overskrift1"/>
        <w:spacing w:before="120" w:after="120" w:line="276" w:lineRule="auto"/>
        <w:rPr>
          <w:sz w:val="22"/>
          <w:szCs w:val="22"/>
        </w:rPr>
      </w:pPr>
      <w:bookmarkStart w:id="29" w:name="_Toc503528176"/>
      <w:r w:rsidRPr="00767B98">
        <w:rPr>
          <w:sz w:val="22"/>
          <w:szCs w:val="22"/>
        </w:rPr>
        <w:t>8</w:t>
      </w:r>
      <w:r w:rsidR="004A686F" w:rsidRPr="00767B98">
        <w:rPr>
          <w:sz w:val="22"/>
          <w:szCs w:val="22"/>
        </w:rPr>
        <w:t>. Behandling af personoplysninger</w:t>
      </w:r>
      <w:bookmarkEnd w:id="29"/>
    </w:p>
    <w:p w:rsidR="0054644B" w:rsidRPr="00767B98" w:rsidRDefault="0054644B" w:rsidP="002429D4">
      <w:pPr>
        <w:spacing w:before="120" w:line="276" w:lineRule="auto"/>
        <w:rPr>
          <w:szCs w:val="22"/>
        </w:rPr>
      </w:pPr>
      <w:r w:rsidRPr="00767B98">
        <w:rPr>
          <w:szCs w:val="22"/>
        </w:rPr>
        <w:t xml:space="preserve">De oplysninger, som leverandøren eller eventuelle underleverandører modtager som led i opgavevaretagelsen, herunder personoplysninger, </w:t>
      </w:r>
      <w:r w:rsidR="009A287A" w:rsidRPr="00767B98">
        <w:rPr>
          <w:szCs w:val="22"/>
        </w:rPr>
        <w:t>skal</w:t>
      </w:r>
      <w:r w:rsidRPr="00767B98">
        <w:rPr>
          <w:szCs w:val="22"/>
        </w:rPr>
        <w:t xml:space="preserve"> behandles fortr</w:t>
      </w:r>
      <w:r w:rsidRPr="00767B98">
        <w:rPr>
          <w:szCs w:val="22"/>
        </w:rPr>
        <w:t>o</w:t>
      </w:r>
      <w:r w:rsidRPr="00767B98">
        <w:rPr>
          <w:szCs w:val="22"/>
        </w:rPr>
        <w:t>ligt. Leverandøren har tavshedspligt med hensyn til oplysningerne, jf. forvaltning</w:t>
      </w:r>
      <w:r w:rsidRPr="00767B98">
        <w:rPr>
          <w:szCs w:val="22"/>
        </w:rPr>
        <w:t>s</w:t>
      </w:r>
      <w:r w:rsidRPr="00767B98">
        <w:rPr>
          <w:szCs w:val="22"/>
        </w:rPr>
        <w:t>lovens § 27, stk. 6. Personoplysninger</w:t>
      </w:r>
      <w:r w:rsidR="009A287A" w:rsidRPr="00767B98">
        <w:rPr>
          <w:szCs w:val="22"/>
        </w:rPr>
        <w:t xml:space="preserve"> skal i øvrigt behandles i over</w:t>
      </w:r>
      <w:r w:rsidRPr="00767B98">
        <w:rPr>
          <w:szCs w:val="22"/>
        </w:rPr>
        <w:t>ensstemmelse med lov om behandling af personoplysninger</w:t>
      </w:r>
      <w:r w:rsidR="005D321A">
        <w:rPr>
          <w:szCs w:val="22"/>
        </w:rPr>
        <w:t xml:space="preserve"> </w:t>
      </w:r>
      <w:r w:rsidRPr="00767B98">
        <w:rPr>
          <w:szCs w:val="22"/>
        </w:rPr>
        <w:t>og vil kun kunne videregives til tre</w:t>
      </w:r>
      <w:r w:rsidRPr="00767B98">
        <w:rPr>
          <w:szCs w:val="22"/>
        </w:rPr>
        <w:t>d</w:t>
      </w:r>
      <w:r w:rsidRPr="00767B98">
        <w:rPr>
          <w:szCs w:val="22"/>
        </w:rPr>
        <w:t>jepart med skriftligt samtykke fra den pågældende.</w:t>
      </w:r>
      <w:r w:rsidR="00211C34" w:rsidRPr="00211C34">
        <w:rPr>
          <w:szCs w:val="22"/>
        </w:rPr>
        <w:t xml:space="preserve"> </w:t>
      </w:r>
      <w:r w:rsidR="00211C34">
        <w:rPr>
          <w:szCs w:val="22"/>
        </w:rPr>
        <w:t>Den 25. maj 2018 træder en ny persondataforordning i kraft og vil derfor være gældende for leverandøren inkl. de lovændringer, der måtte følge heraf.</w:t>
      </w:r>
    </w:p>
    <w:p w:rsidR="004A686F" w:rsidRPr="00767B98" w:rsidRDefault="0054644B" w:rsidP="002429D4">
      <w:pPr>
        <w:spacing w:before="120" w:line="276" w:lineRule="auto"/>
        <w:rPr>
          <w:szCs w:val="22"/>
        </w:rPr>
      </w:pPr>
      <w:r w:rsidRPr="00767B98">
        <w:rPr>
          <w:szCs w:val="22"/>
        </w:rPr>
        <w:t>Leverandørens forpligtelser finder anvendelse også efter kontraktens ophør.</w:t>
      </w:r>
    </w:p>
    <w:p w:rsidR="0054644B" w:rsidRPr="00767B98" w:rsidRDefault="0054644B" w:rsidP="002429D4">
      <w:pPr>
        <w:spacing w:before="120" w:line="276" w:lineRule="auto"/>
        <w:rPr>
          <w:szCs w:val="22"/>
        </w:rPr>
      </w:pPr>
    </w:p>
    <w:p w:rsidR="0054644B" w:rsidRPr="00767B98" w:rsidRDefault="00A66778" w:rsidP="002429D4">
      <w:pPr>
        <w:pStyle w:val="Overskrift1"/>
        <w:spacing w:before="120" w:after="120" w:line="276" w:lineRule="auto"/>
        <w:rPr>
          <w:sz w:val="22"/>
          <w:szCs w:val="22"/>
        </w:rPr>
      </w:pPr>
      <w:bookmarkStart w:id="30" w:name="_Toc503528177"/>
      <w:r w:rsidRPr="00767B98">
        <w:rPr>
          <w:sz w:val="22"/>
          <w:szCs w:val="22"/>
        </w:rPr>
        <w:t>9</w:t>
      </w:r>
      <w:r w:rsidR="0054644B" w:rsidRPr="00767B98">
        <w:rPr>
          <w:sz w:val="22"/>
          <w:szCs w:val="22"/>
        </w:rPr>
        <w:t>. Drift</w:t>
      </w:r>
      <w:r w:rsidR="000C6D1C" w:rsidRPr="00767B98">
        <w:rPr>
          <w:sz w:val="22"/>
          <w:szCs w:val="22"/>
        </w:rPr>
        <w:t xml:space="preserve"> og</w:t>
      </w:r>
      <w:r w:rsidR="0054644B" w:rsidRPr="00767B98">
        <w:rPr>
          <w:sz w:val="22"/>
          <w:szCs w:val="22"/>
        </w:rPr>
        <w:t xml:space="preserve"> betaling</w:t>
      </w:r>
      <w:bookmarkEnd w:id="30"/>
    </w:p>
    <w:p w:rsidR="00C22439" w:rsidRDefault="00C22439" w:rsidP="001528A6">
      <w:pPr>
        <w:pStyle w:val="Overskrift2"/>
      </w:pPr>
      <w:bookmarkStart w:id="31" w:name="_Toc503528178"/>
      <w:r>
        <w:t>9.1. Generelt</w:t>
      </w:r>
      <w:bookmarkEnd w:id="31"/>
      <w:r>
        <w:t xml:space="preserve"> </w:t>
      </w:r>
    </w:p>
    <w:p w:rsidR="00CF487E" w:rsidRPr="00767B98" w:rsidRDefault="00CF487E" w:rsidP="002429D4">
      <w:pPr>
        <w:spacing w:before="120" w:line="276" w:lineRule="auto"/>
        <w:rPr>
          <w:szCs w:val="22"/>
        </w:rPr>
      </w:pPr>
      <w:r w:rsidRPr="00767B98">
        <w:rPr>
          <w:szCs w:val="22"/>
        </w:rPr>
        <w:t>Leverandøren skal sikre, at der er en økonomisk og regnskabsmæssig adskillelse af driften for de opgaver, som leverandøren løser i medfør af denne kontrakt og leverandørens øvrige virksomhed.</w:t>
      </w:r>
      <w:r w:rsidR="004B7192" w:rsidRPr="00767B98">
        <w:rPr>
          <w:szCs w:val="22"/>
        </w:rPr>
        <w:t xml:space="preserve"> </w:t>
      </w:r>
    </w:p>
    <w:p w:rsidR="00A30F48" w:rsidRPr="00767B98" w:rsidRDefault="00A30F48" w:rsidP="002429D4">
      <w:pPr>
        <w:spacing w:before="120" w:line="276" w:lineRule="auto"/>
        <w:rPr>
          <w:szCs w:val="22"/>
        </w:rPr>
      </w:pPr>
      <w:r w:rsidRPr="00767B98">
        <w:rPr>
          <w:szCs w:val="22"/>
        </w:rPr>
        <w:t>Leverandøren skal levere ydelserne beskrevet i denne kontrakt i overensstemme</w:t>
      </w:r>
      <w:r w:rsidRPr="00767B98">
        <w:rPr>
          <w:szCs w:val="22"/>
        </w:rPr>
        <w:t>l</w:t>
      </w:r>
      <w:r w:rsidRPr="00767B98">
        <w:rPr>
          <w:szCs w:val="22"/>
        </w:rPr>
        <w:t xml:space="preserve">se med det budget, som Udlændingestyrelsen har godkendt i forbindelse med kontraktindgåelse. Budgettet indgår som </w:t>
      </w:r>
      <w:r w:rsidRPr="00590C4D">
        <w:rPr>
          <w:szCs w:val="22"/>
        </w:rPr>
        <w:t>bilag</w:t>
      </w:r>
      <w:r w:rsidRPr="00767B98">
        <w:rPr>
          <w:szCs w:val="22"/>
        </w:rPr>
        <w:t xml:space="preserve"> i denne kontrakt.</w:t>
      </w:r>
    </w:p>
    <w:p w:rsidR="004B7192" w:rsidRPr="00767B98" w:rsidRDefault="00A30F48" w:rsidP="002429D4">
      <w:pPr>
        <w:spacing w:before="120" w:line="276" w:lineRule="auto"/>
        <w:rPr>
          <w:szCs w:val="22"/>
        </w:rPr>
      </w:pPr>
      <w:r w:rsidRPr="00767B98">
        <w:rPr>
          <w:szCs w:val="22"/>
        </w:rPr>
        <w:t>Leverandørens</w:t>
      </w:r>
      <w:r w:rsidR="004B7192" w:rsidRPr="00767B98">
        <w:rPr>
          <w:szCs w:val="22"/>
        </w:rPr>
        <w:t xml:space="preserve"> honor</w:t>
      </w:r>
      <w:r w:rsidRPr="00767B98">
        <w:rPr>
          <w:szCs w:val="22"/>
        </w:rPr>
        <w:t>ar</w:t>
      </w:r>
      <w:r w:rsidR="004B7192" w:rsidRPr="00767B98">
        <w:rPr>
          <w:szCs w:val="22"/>
        </w:rPr>
        <w:t xml:space="preserve"> kan alene anvendes inden for formålsbeskrivelsen for bevillingen på finansloven for 2018</w:t>
      </w:r>
      <w:r w:rsidRPr="00767B98">
        <w:rPr>
          <w:szCs w:val="22"/>
        </w:rPr>
        <w:t>,</w:t>
      </w:r>
      <w:r w:rsidR="004B7192" w:rsidRPr="00767B98">
        <w:rPr>
          <w:szCs w:val="22"/>
        </w:rPr>
        <w:t xml:space="preserve"> og det af Udlændingestyrelsen godkendte budget.</w:t>
      </w:r>
    </w:p>
    <w:p w:rsidR="00A30F48" w:rsidRDefault="00A30F48" w:rsidP="002429D4">
      <w:pPr>
        <w:spacing w:before="120" w:line="276" w:lineRule="auto"/>
        <w:rPr>
          <w:rFonts w:ascii="Calibri" w:eastAsia="Calibri" w:hAnsi="Calibri"/>
          <w:szCs w:val="22"/>
          <w:lang w:eastAsia="en-US"/>
        </w:rPr>
      </w:pPr>
      <w:r w:rsidRPr="00767B98">
        <w:rPr>
          <w:rFonts w:ascii="Calibri" w:eastAsia="Calibri" w:hAnsi="Calibri"/>
          <w:szCs w:val="22"/>
          <w:lang w:eastAsia="en-US"/>
        </w:rPr>
        <w:t>Såfremt der er behov for at udarbejde yderligere materiale</w:t>
      </w:r>
      <w:r w:rsidR="00447859" w:rsidRPr="00767B98">
        <w:rPr>
          <w:rFonts w:ascii="Calibri" w:eastAsia="Calibri" w:hAnsi="Calibri"/>
          <w:szCs w:val="22"/>
          <w:lang w:eastAsia="en-US"/>
        </w:rPr>
        <w:t>,</w:t>
      </w:r>
      <w:r w:rsidRPr="00767B98">
        <w:rPr>
          <w:rFonts w:ascii="Calibri" w:eastAsia="Calibri" w:hAnsi="Calibri"/>
          <w:szCs w:val="22"/>
          <w:lang w:eastAsia="en-US"/>
        </w:rPr>
        <w:t xml:space="preserve"> fx til brug for den tidlige informationsindsats, kan leverandøren inden for den afsatte økonomiske ramme udarbejder materiale til brug herfor. Såfremt der udarbejdes materiale til brug herfor skal materialet i høring i følgegruppen</w:t>
      </w:r>
      <w:r w:rsidRPr="00590C4D">
        <w:rPr>
          <w:rFonts w:ascii="Calibri" w:eastAsia="Calibri" w:hAnsi="Calibri"/>
          <w:szCs w:val="22"/>
          <w:lang w:eastAsia="en-US"/>
        </w:rPr>
        <w:t xml:space="preserve">, jf. pkt. </w:t>
      </w:r>
      <w:r w:rsidR="00590C4D" w:rsidRPr="00590C4D">
        <w:rPr>
          <w:rFonts w:ascii="Calibri" w:eastAsia="Calibri" w:hAnsi="Calibri"/>
          <w:szCs w:val="22"/>
          <w:lang w:eastAsia="en-US"/>
        </w:rPr>
        <w:t>7</w:t>
      </w:r>
      <w:r w:rsidR="00590C4D">
        <w:rPr>
          <w:rFonts w:ascii="Calibri" w:eastAsia="Calibri" w:hAnsi="Calibri"/>
          <w:szCs w:val="22"/>
          <w:lang w:eastAsia="en-US"/>
        </w:rPr>
        <w:t>.13</w:t>
      </w:r>
      <w:r w:rsidRPr="00767B98">
        <w:rPr>
          <w:rFonts w:ascii="Calibri" w:eastAsia="Calibri" w:hAnsi="Calibri"/>
          <w:szCs w:val="22"/>
          <w:lang w:eastAsia="en-US"/>
        </w:rPr>
        <w:t>.</w:t>
      </w:r>
    </w:p>
    <w:p w:rsidR="00C22439" w:rsidRPr="00767B98" w:rsidRDefault="00C22439" w:rsidP="001528A6">
      <w:pPr>
        <w:pStyle w:val="Overskrift2"/>
        <w:rPr>
          <w:rFonts w:eastAsia="Calibri"/>
          <w:lang w:eastAsia="en-US"/>
        </w:rPr>
      </w:pPr>
      <w:bookmarkStart w:id="32" w:name="_Toc503528179"/>
      <w:r>
        <w:rPr>
          <w:rFonts w:eastAsia="Calibri"/>
          <w:lang w:eastAsia="en-US"/>
        </w:rPr>
        <w:t>9.2. Overskudsbegrænsning (non-profit)</w:t>
      </w:r>
      <w:bookmarkEnd w:id="32"/>
    </w:p>
    <w:p w:rsidR="0054644B" w:rsidRDefault="009D30BF" w:rsidP="002429D4">
      <w:pPr>
        <w:spacing w:before="120" w:line="276" w:lineRule="auto"/>
        <w:rPr>
          <w:szCs w:val="22"/>
        </w:rPr>
      </w:pPr>
      <w:r w:rsidRPr="00767B98">
        <w:rPr>
          <w:szCs w:val="22"/>
        </w:rPr>
        <w:t>Rådgivningstjenesten skal i udgangspunktet varetages således, at leverandøren ikke opnår et overskud</w:t>
      </w:r>
      <w:r w:rsidR="00436CCF" w:rsidRPr="00767B98">
        <w:rPr>
          <w:szCs w:val="22"/>
        </w:rPr>
        <w:t xml:space="preserve"> (non-profit)</w:t>
      </w:r>
      <w:r w:rsidRPr="00767B98">
        <w:rPr>
          <w:szCs w:val="22"/>
        </w:rPr>
        <w:t>. Udlændingestyrelsen skal godkende det overhead, der i budgettet forventes oppebåret ved at varetage opgaven. Et eve</w:t>
      </w:r>
      <w:r w:rsidRPr="00767B98">
        <w:rPr>
          <w:szCs w:val="22"/>
        </w:rPr>
        <w:t>n</w:t>
      </w:r>
      <w:r w:rsidRPr="00767B98">
        <w:rPr>
          <w:szCs w:val="22"/>
        </w:rPr>
        <w:t>tuelt over-skud/overhead kan ikke udloddes som udbytte og kan alene anvendes i forhold til den kontraktregulerede opgave.</w:t>
      </w:r>
    </w:p>
    <w:p w:rsidR="009C13B0" w:rsidRDefault="00C22439" w:rsidP="001528A6">
      <w:pPr>
        <w:pStyle w:val="Overskrift2"/>
      </w:pPr>
      <w:bookmarkStart w:id="33" w:name="_Toc503528180"/>
      <w:r>
        <w:t>9.3. Særlige indsatser</w:t>
      </w:r>
      <w:bookmarkEnd w:id="33"/>
    </w:p>
    <w:p w:rsidR="00C22439" w:rsidRDefault="00C22439" w:rsidP="002429D4">
      <w:pPr>
        <w:spacing w:before="120" w:line="276" w:lineRule="auto"/>
        <w:rPr>
          <w:szCs w:val="22"/>
        </w:rPr>
      </w:pPr>
      <w:r>
        <w:rPr>
          <w:szCs w:val="22"/>
        </w:rPr>
        <w:t xml:space="preserve">Udlændingestyrelsen vil reservere en pulje til indsatser i løbet af året. I 2018 vil </w:t>
      </w:r>
      <w:r w:rsidR="00214346">
        <w:rPr>
          <w:szCs w:val="22"/>
        </w:rPr>
        <w:t xml:space="preserve">puljen udgøre 2 mio. kr., som forventes udmøntet i løbet af året. </w:t>
      </w:r>
      <w:r w:rsidR="001E4931">
        <w:rPr>
          <w:szCs w:val="22"/>
        </w:rPr>
        <w:t>Yderligere bevi</w:t>
      </w:r>
      <w:r w:rsidR="001E4931">
        <w:rPr>
          <w:szCs w:val="22"/>
        </w:rPr>
        <w:t>l</w:t>
      </w:r>
      <w:r w:rsidR="001E4931">
        <w:rPr>
          <w:szCs w:val="22"/>
        </w:rPr>
        <w:t>linger</w:t>
      </w:r>
      <w:r w:rsidR="00214346">
        <w:rPr>
          <w:szCs w:val="22"/>
        </w:rPr>
        <w:t xml:space="preserve"> kan også komme på tale til særlige indsatser i kontraktperioden.</w:t>
      </w:r>
      <w:r>
        <w:rPr>
          <w:szCs w:val="22"/>
        </w:rPr>
        <w:t xml:space="preserve"> </w:t>
      </w:r>
    </w:p>
    <w:p w:rsidR="009C13B0" w:rsidRPr="00767B98" w:rsidRDefault="009C13B0" w:rsidP="002429D4">
      <w:pPr>
        <w:spacing w:before="120" w:line="276" w:lineRule="auto"/>
        <w:rPr>
          <w:szCs w:val="22"/>
        </w:rPr>
      </w:pPr>
    </w:p>
    <w:p w:rsidR="00C7612C" w:rsidRPr="00767B98" w:rsidRDefault="00C7612C" w:rsidP="002429D4">
      <w:pPr>
        <w:pStyle w:val="Overskrift1"/>
        <w:spacing w:before="120" w:after="120" w:line="276" w:lineRule="auto"/>
        <w:rPr>
          <w:sz w:val="22"/>
          <w:szCs w:val="22"/>
        </w:rPr>
      </w:pPr>
      <w:bookmarkStart w:id="34" w:name="_Toc503528181"/>
      <w:r w:rsidRPr="00767B98">
        <w:rPr>
          <w:sz w:val="22"/>
          <w:szCs w:val="22"/>
        </w:rPr>
        <w:t>10. Afregning</w:t>
      </w:r>
      <w:bookmarkEnd w:id="34"/>
    </w:p>
    <w:p w:rsidR="004257D5" w:rsidRPr="00767B98" w:rsidRDefault="004257D5" w:rsidP="002429D4">
      <w:pPr>
        <w:spacing w:before="120" w:line="276" w:lineRule="auto"/>
        <w:rPr>
          <w:szCs w:val="22"/>
        </w:rPr>
      </w:pPr>
      <w:r w:rsidRPr="00767B98">
        <w:rPr>
          <w:szCs w:val="22"/>
        </w:rPr>
        <w:t>Leverandøren afregnes på baggrund af en økonomisk ramme</w:t>
      </w:r>
      <w:r w:rsidR="002334A3" w:rsidRPr="00767B98">
        <w:rPr>
          <w:szCs w:val="22"/>
        </w:rPr>
        <w:t xml:space="preserve">, der er beregnet ud fra en beregningsteknisk enhedspris pr. samtaleforløb. </w:t>
      </w:r>
      <w:r w:rsidR="00C41595">
        <w:rPr>
          <w:szCs w:val="22"/>
        </w:rPr>
        <w:t xml:space="preserve">Leverandøren afregnes pr. forløb med den beregningstekniske enhedspris. </w:t>
      </w:r>
      <w:r w:rsidR="002334A3" w:rsidRPr="00767B98">
        <w:rPr>
          <w:szCs w:val="22"/>
        </w:rPr>
        <w:t>Et samtaleforløb kan variere i antallet af samtaler, og et forløb kan gælde for en enkelt person eller for en fam</w:t>
      </w:r>
      <w:r w:rsidR="002334A3" w:rsidRPr="00767B98">
        <w:rPr>
          <w:szCs w:val="22"/>
        </w:rPr>
        <w:t>i</w:t>
      </w:r>
      <w:r w:rsidR="002334A3" w:rsidRPr="00767B98">
        <w:rPr>
          <w:szCs w:val="22"/>
        </w:rPr>
        <w:t>lie, såfremt der er tale om ét samtaleforløb for familien, ellers afregnes der pr. forløb i familien.</w:t>
      </w:r>
    </w:p>
    <w:p w:rsidR="002334A3" w:rsidRPr="00767B98" w:rsidRDefault="002334A3" w:rsidP="002429D4">
      <w:pPr>
        <w:spacing w:before="120" w:line="276" w:lineRule="auto"/>
        <w:rPr>
          <w:szCs w:val="22"/>
        </w:rPr>
      </w:pPr>
      <w:r w:rsidRPr="00767B98">
        <w:rPr>
          <w:szCs w:val="22"/>
        </w:rPr>
        <w:t>Den beregningstekniske enhedspris indeholder overhead i form af alle støttefun</w:t>
      </w:r>
      <w:r w:rsidRPr="00767B98">
        <w:rPr>
          <w:szCs w:val="22"/>
        </w:rPr>
        <w:t>k</w:t>
      </w:r>
      <w:r w:rsidRPr="00767B98">
        <w:rPr>
          <w:szCs w:val="22"/>
        </w:rPr>
        <w:t>tioner i forbindelse med rådgivningstjenestens virke bl.a. administration, intern</w:t>
      </w:r>
      <w:r w:rsidRPr="00767B98">
        <w:rPr>
          <w:szCs w:val="22"/>
        </w:rPr>
        <w:t>a</w:t>
      </w:r>
      <w:r w:rsidRPr="00767B98">
        <w:rPr>
          <w:szCs w:val="22"/>
        </w:rPr>
        <w:t>tionalt arbejde, supervision, rejseudgifter, tolkeudgifter, følgegruppemøder osv.</w:t>
      </w:r>
    </w:p>
    <w:p w:rsidR="0054644B" w:rsidRPr="00767B98" w:rsidRDefault="007E0D86" w:rsidP="002429D4">
      <w:pPr>
        <w:spacing w:before="120" w:line="276" w:lineRule="auto"/>
        <w:rPr>
          <w:szCs w:val="22"/>
        </w:rPr>
      </w:pPr>
      <w:r w:rsidRPr="005A06D7">
        <w:rPr>
          <w:szCs w:val="22"/>
        </w:rPr>
        <w:lastRenderedPageBreak/>
        <w:t>[</w:t>
      </w:r>
      <w:r w:rsidR="002D5BAF" w:rsidRPr="005A06D7">
        <w:rPr>
          <w:szCs w:val="22"/>
        </w:rPr>
        <w:t>Yderligere information om afregningsvilkår vil indgå i den endelige kontrakt.</w:t>
      </w:r>
      <w:r w:rsidRPr="005A06D7">
        <w:rPr>
          <w:szCs w:val="22"/>
        </w:rPr>
        <w:t>]</w:t>
      </w:r>
    </w:p>
    <w:p w:rsidR="003E7F88" w:rsidRPr="00767B98" w:rsidRDefault="003E7F88" w:rsidP="002429D4">
      <w:pPr>
        <w:pStyle w:val="Overskrift1"/>
        <w:spacing w:before="120" w:after="120" w:line="276" w:lineRule="auto"/>
        <w:rPr>
          <w:sz w:val="22"/>
          <w:szCs w:val="22"/>
        </w:rPr>
      </w:pPr>
    </w:p>
    <w:p w:rsidR="001E4CE9" w:rsidRPr="00767B98" w:rsidRDefault="001E4CE9" w:rsidP="001E4CE9">
      <w:pPr>
        <w:pStyle w:val="Overskrift1"/>
        <w:spacing w:before="120" w:after="120" w:line="276" w:lineRule="auto"/>
        <w:rPr>
          <w:sz w:val="22"/>
          <w:szCs w:val="22"/>
        </w:rPr>
      </w:pPr>
      <w:bookmarkStart w:id="35" w:name="_Toc503528182"/>
      <w:r w:rsidRPr="00767B98">
        <w:rPr>
          <w:sz w:val="22"/>
          <w:szCs w:val="22"/>
        </w:rPr>
        <w:t>11. Økonomisk afrapportering</w:t>
      </w:r>
      <w:bookmarkEnd w:id="35"/>
    </w:p>
    <w:p w:rsidR="001E4CE9" w:rsidRPr="00767B98" w:rsidRDefault="001E4CE9" w:rsidP="001E4CE9">
      <w:pPr>
        <w:spacing w:before="120" w:line="276" w:lineRule="auto"/>
        <w:rPr>
          <w:szCs w:val="22"/>
        </w:rPr>
      </w:pPr>
      <w:r w:rsidRPr="00767B98">
        <w:rPr>
          <w:szCs w:val="22"/>
        </w:rPr>
        <w:t>Udlændingestyrelsen sender kvartalsvist en afregningsskabelon til leverandøren.</w:t>
      </w:r>
    </w:p>
    <w:p w:rsidR="001E4CE9" w:rsidRDefault="001E4CE9" w:rsidP="001E4CE9">
      <w:pPr>
        <w:spacing w:before="120" w:line="276" w:lineRule="auto"/>
        <w:rPr>
          <w:szCs w:val="22"/>
        </w:rPr>
      </w:pPr>
      <w:r w:rsidRPr="00767B98">
        <w:rPr>
          <w:szCs w:val="22"/>
        </w:rPr>
        <w:t>Der afrapporteres på følgende hovedposter: fast beredskab, variabelt beredskab og koordinering, vidensdeling og øvrige ydelser.</w:t>
      </w:r>
    </w:p>
    <w:p w:rsidR="00214346" w:rsidRPr="00767B98" w:rsidRDefault="00214346" w:rsidP="001E4CE9">
      <w:pPr>
        <w:spacing w:before="120" w:line="276" w:lineRule="auto"/>
        <w:rPr>
          <w:szCs w:val="22"/>
        </w:rPr>
      </w:pPr>
      <w:r>
        <w:rPr>
          <w:szCs w:val="22"/>
        </w:rPr>
        <w:t>Leverandøren aflægger ved indgangen til 2019 et foreløbigt regnskab for 2018 mhp. at oplysninger</w:t>
      </w:r>
      <w:r w:rsidR="00D16DEB">
        <w:rPr>
          <w:szCs w:val="22"/>
        </w:rPr>
        <w:t>ne</w:t>
      </w:r>
      <w:r>
        <w:rPr>
          <w:szCs w:val="22"/>
        </w:rPr>
        <w:t xml:space="preserve"> kan indgå i prioriteringerne for 2019, jf. også pkt. 12</w:t>
      </w:r>
      <w:r w:rsidR="007C1841">
        <w:rPr>
          <w:szCs w:val="22"/>
        </w:rPr>
        <w:t>, i det tilfælde at bevillingen på finansloven forlænges</w:t>
      </w:r>
      <w:r>
        <w:rPr>
          <w:szCs w:val="22"/>
        </w:rPr>
        <w:t>.</w:t>
      </w:r>
    </w:p>
    <w:p w:rsidR="001E4CE9" w:rsidRPr="00767B98" w:rsidRDefault="001E4CE9" w:rsidP="001E4CE9">
      <w:pPr>
        <w:spacing w:before="120" w:line="276" w:lineRule="auto"/>
        <w:rPr>
          <w:szCs w:val="22"/>
        </w:rPr>
      </w:pPr>
      <w:r w:rsidRPr="00767B98">
        <w:rPr>
          <w:szCs w:val="22"/>
        </w:rPr>
        <w:t xml:space="preserve">Leverandøren aflægger pr. 1. marts 2019 årsregnskab for 2018. Regnskabet skal indeholde en revisionspåtegning og revisionen skal udføres af en statsautoriseret revisor. </w:t>
      </w:r>
    </w:p>
    <w:p w:rsidR="001E4CE9" w:rsidRPr="00767B98" w:rsidRDefault="001E4CE9" w:rsidP="001E4CE9">
      <w:pPr>
        <w:spacing w:before="120" w:line="276" w:lineRule="auto"/>
        <w:rPr>
          <w:szCs w:val="22"/>
        </w:rPr>
      </w:pPr>
    </w:p>
    <w:p w:rsidR="001E4CE9" w:rsidRPr="00767B98" w:rsidRDefault="001E4CE9" w:rsidP="001E4CE9">
      <w:pPr>
        <w:pStyle w:val="Overskrift1"/>
        <w:spacing w:before="120" w:after="120" w:line="276" w:lineRule="auto"/>
        <w:rPr>
          <w:sz w:val="22"/>
          <w:szCs w:val="22"/>
        </w:rPr>
      </w:pPr>
      <w:bookmarkStart w:id="36" w:name="_Toc503528183"/>
      <w:r w:rsidRPr="00767B98">
        <w:rPr>
          <w:sz w:val="22"/>
          <w:szCs w:val="22"/>
        </w:rPr>
        <w:t>12. Uforbrugte midler</w:t>
      </w:r>
      <w:bookmarkEnd w:id="36"/>
      <w:r w:rsidRPr="00767B98">
        <w:rPr>
          <w:sz w:val="22"/>
          <w:szCs w:val="22"/>
        </w:rPr>
        <w:t xml:space="preserve"> </w:t>
      </w:r>
    </w:p>
    <w:p w:rsidR="001E4CE9" w:rsidRPr="00767B98" w:rsidRDefault="001E4CE9" w:rsidP="001E4CE9">
      <w:pPr>
        <w:spacing w:before="120" w:line="276" w:lineRule="auto"/>
        <w:rPr>
          <w:szCs w:val="22"/>
        </w:rPr>
      </w:pPr>
      <w:r w:rsidRPr="00767B98">
        <w:rPr>
          <w:szCs w:val="22"/>
        </w:rPr>
        <w:t>Leverandøren vil skulle tilbagebetale ethvert bidrag, herunder indkøb af større løsøregenstande, som leverandøren har modtaget fra Udlændingestyrelsen i me</w:t>
      </w:r>
      <w:r w:rsidRPr="00767B98">
        <w:rPr>
          <w:szCs w:val="22"/>
        </w:rPr>
        <w:t>d</w:t>
      </w:r>
      <w:r w:rsidRPr="00767B98">
        <w:rPr>
          <w:szCs w:val="22"/>
        </w:rPr>
        <w:t>før af denne kontrakt, og som ikke fremgår af den afsluttende rapport, medmi</w:t>
      </w:r>
      <w:r w:rsidRPr="00767B98">
        <w:rPr>
          <w:szCs w:val="22"/>
        </w:rPr>
        <w:t>n</w:t>
      </w:r>
      <w:r w:rsidRPr="00767B98">
        <w:rPr>
          <w:szCs w:val="22"/>
        </w:rPr>
        <w:t>dre andet aftales mellem parterne.</w:t>
      </w:r>
    </w:p>
    <w:p w:rsidR="001E4CE9" w:rsidRPr="00767B98" w:rsidRDefault="001E4CE9" w:rsidP="001F3F8A">
      <w:pPr>
        <w:rPr>
          <w:szCs w:val="22"/>
        </w:rPr>
      </w:pPr>
    </w:p>
    <w:p w:rsidR="0054644B" w:rsidRPr="00767B98" w:rsidRDefault="00A66778" w:rsidP="002429D4">
      <w:pPr>
        <w:pStyle w:val="Overskrift1"/>
        <w:spacing w:before="120" w:after="120" w:line="276" w:lineRule="auto"/>
        <w:rPr>
          <w:sz w:val="22"/>
          <w:szCs w:val="22"/>
        </w:rPr>
      </w:pPr>
      <w:bookmarkStart w:id="37" w:name="_Toc503528184"/>
      <w:r w:rsidRPr="00767B98">
        <w:rPr>
          <w:sz w:val="22"/>
          <w:szCs w:val="22"/>
        </w:rPr>
        <w:t>1</w:t>
      </w:r>
      <w:r w:rsidR="001E4CE9" w:rsidRPr="00767B98">
        <w:rPr>
          <w:sz w:val="22"/>
          <w:szCs w:val="22"/>
        </w:rPr>
        <w:t>3</w:t>
      </w:r>
      <w:r w:rsidR="0054644B" w:rsidRPr="00767B98">
        <w:rPr>
          <w:sz w:val="22"/>
          <w:szCs w:val="22"/>
        </w:rPr>
        <w:t xml:space="preserve">. </w:t>
      </w:r>
      <w:r w:rsidR="00F35E34">
        <w:rPr>
          <w:sz w:val="22"/>
          <w:szCs w:val="22"/>
        </w:rPr>
        <w:t>Aktivitet</w:t>
      </w:r>
      <w:r w:rsidR="001E4CE9" w:rsidRPr="00767B98">
        <w:rPr>
          <w:sz w:val="22"/>
          <w:szCs w:val="22"/>
        </w:rPr>
        <w:t>s</w:t>
      </w:r>
      <w:r w:rsidR="0054644B" w:rsidRPr="00767B98">
        <w:rPr>
          <w:sz w:val="22"/>
          <w:szCs w:val="22"/>
        </w:rPr>
        <w:t>rapportering og evaluering</w:t>
      </w:r>
      <w:bookmarkEnd w:id="37"/>
    </w:p>
    <w:p w:rsidR="00F35E34" w:rsidRDefault="00F35E34" w:rsidP="00F35E34">
      <w:pPr>
        <w:pStyle w:val="Overskrift2"/>
      </w:pPr>
      <w:bookmarkStart w:id="38" w:name="_Toc503528185"/>
      <w:r>
        <w:t>13.1. Aktivitetsrapportering</w:t>
      </w:r>
      <w:bookmarkEnd w:id="38"/>
    </w:p>
    <w:p w:rsidR="00D5481A" w:rsidRPr="00767B98" w:rsidRDefault="0034681F" w:rsidP="002429D4">
      <w:pPr>
        <w:spacing w:before="120" w:line="276" w:lineRule="auto"/>
        <w:rPr>
          <w:szCs w:val="22"/>
        </w:rPr>
      </w:pPr>
      <w:r w:rsidRPr="00767B98">
        <w:rPr>
          <w:szCs w:val="22"/>
        </w:rPr>
        <w:t>Leverandøren skal kvartalvis</w:t>
      </w:r>
      <w:r w:rsidR="00ED212B" w:rsidRPr="00767B98">
        <w:rPr>
          <w:szCs w:val="22"/>
        </w:rPr>
        <w:t>t</w:t>
      </w:r>
      <w:r w:rsidRPr="00767B98">
        <w:rPr>
          <w:szCs w:val="22"/>
        </w:rPr>
        <w:t xml:space="preserve"> afrapporter</w:t>
      </w:r>
      <w:r w:rsidR="00D5481A" w:rsidRPr="00767B98">
        <w:rPr>
          <w:szCs w:val="22"/>
        </w:rPr>
        <w:t>e til Udlændingestyrelsen og til følg</w:t>
      </w:r>
      <w:r w:rsidR="00D5481A" w:rsidRPr="00767B98">
        <w:rPr>
          <w:szCs w:val="22"/>
        </w:rPr>
        <w:t>e</w:t>
      </w:r>
      <w:r w:rsidR="00D5481A" w:rsidRPr="00767B98">
        <w:rPr>
          <w:szCs w:val="22"/>
        </w:rPr>
        <w:t>gruppen på den aktivitet, der er ydet i det foregående kvartal.</w:t>
      </w:r>
    </w:p>
    <w:p w:rsidR="00262F21" w:rsidRPr="00767B98" w:rsidRDefault="00262F21" w:rsidP="002429D4">
      <w:pPr>
        <w:spacing w:before="120" w:line="276" w:lineRule="auto"/>
        <w:rPr>
          <w:szCs w:val="22"/>
        </w:rPr>
      </w:pPr>
      <w:r w:rsidRPr="00767B98">
        <w:rPr>
          <w:rFonts w:ascii="Calibri" w:eastAsia="Calibri" w:hAnsi="Calibri"/>
          <w:szCs w:val="22"/>
          <w:lang w:eastAsia="en-US"/>
        </w:rPr>
        <w:t xml:space="preserve">Leverandørens afrapporteringer vil </w:t>
      </w:r>
      <w:r w:rsidR="00510CAD" w:rsidRPr="00767B98">
        <w:rPr>
          <w:rFonts w:ascii="Calibri" w:eastAsia="Calibri" w:hAnsi="Calibri"/>
          <w:szCs w:val="22"/>
          <w:lang w:eastAsia="en-US"/>
        </w:rPr>
        <w:t>blive fremsendt</w:t>
      </w:r>
      <w:r w:rsidRPr="00767B98">
        <w:rPr>
          <w:rFonts w:ascii="Calibri" w:eastAsia="Calibri" w:hAnsi="Calibri"/>
          <w:szCs w:val="22"/>
          <w:lang w:eastAsia="en-US"/>
        </w:rPr>
        <w:t xml:space="preserve"> forud for følgegruppemøde</w:t>
      </w:r>
      <w:r w:rsidRPr="00767B98">
        <w:rPr>
          <w:rFonts w:ascii="Calibri" w:eastAsia="Calibri" w:hAnsi="Calibri"/>
          <w:szCs w:val="22"/>
          <w:lang w:eastAsia="en-US"/>
        </w:rPr>
        <w:t>r</w:t>
      </w:r>
      <w:r w:rsidRPr="00767B98">
        <w:rPr>
          <w:rFonts w:ascii="Calibri" w:eastAsia="Calibri" w:hAnsi="Calibri"/>
          <w:szCs w:val="22"/>
          <w:lang w:eastAsia="en-US"/>
        </w:rPr>
        <w:t>ne til hele kredsen af deltagere.</w:t>
      </w:r>
    </w:p>
    <w:p w:rsidR="00D5481A" w:rsidRPr="00767B98" w:rsidRDefault="00D5481A" w:rsidP="002429D4">
      <w:pPr>
        <w:spacing w:before="120" w:line="276" w:lineRule="auto"/>
        <w:rPr>
          <w:rFonts w:ascii="Calibri" w:eastAsia="Calibri" w:hAnsi="Calibri"/>
          <w:szCs w:val="22"/>
          <w:lang w:eastAsia="en-US"/>
        </w:rPr>
      </w:pPr>
      <w:r w:rsidRPr="00767B98">
        <w:rPr>
          <w:szCs w:val="22"/>
        </w:rPr>
        <w:t>I forbindelse med et rådgivningsforløb skal</w:t>
      </w:r>
      <w:r w:rsidRPr="00767B98">
        <w:rPr>
          <w:rFonts w:ascii="Calibri" w:eastAsia="Calibri" w:hAnsi="Calibri"/>
          <w:szCs w:val="22"/>
          <w:lang w:eastAsia="en-US"/>
        </w:rPr>
        <w:t xml:space="preserve"> rådgiverne registrere, om der er rådg</w:t>
      </w:r>
      <w:r w:rsidRPr="00767B98">
        <w:rPr>
          <w:rFonts w:ascii="Calibri" w:eastAsia="Calibri" w:hAnsi="Calibri"/>
          <w:szCs w:val="22"/>
          <w:lang w:eastAsia="en-US"/>
        </w:rPr>
        <w:t>i</w:t>
      </w:r>
      <w:r w:rsidRPr="00767B98">
        <w:rPr>
          <w:rFonts w:ascii="Calibri" w:eastAsia="Calibri" w:hAnsi="Calibri"/>
          <w:szCs w:val="22"/>
          <w:lang w:eastAsia="en-US"/>
        </w:rPr>
        <w:t xml:space="preserve">vet om elementer, der er beskrevet i </w:t>
      </w:r>
      <w:r w:rsidR="002933F5" w:rsidRPr="002933F5">
        <w:rPr>
          <w:rFonts w:ascii="Calibri" w:eastAsia="Calibri" w:hAnsi="Calibri"/>
          <w:szCs w:val="22"/>
          <w:lang w:eastAsia="en-US"/>
        </w:rPr>
        <w:t>pkt.</w:t>
      </w:r>
      <w:r w:rsidRPr="002933F5">
        <w:rPr>
          <w:rFonts w:ascii="Calibri" w:eastAsia="Calibri" w:hAnsi="Calibri"/>
          <w:szCs w:val="22"/>
          <w:lang w:eastAsia="en-US"/>
        </w:rPr>
        <w:t xml:space="preserve"> </w:t>
      </w:r>
      <w:r w:rsidR="002933F5">
        <w:rPr>
          <w:rFonts w:ascii="Calibri" w:eastAsia="Calibri" w:hAnsi="Calibri"/>
          <w:szCs w:val="22"/>
          <w:lang w:eastAsia="en-US"/>
        </w:rPr>
        <w:t>7.3</w:t>
      </w:r>
      <w:r w:rsidR="00FC3C5C" w:rsidRPr="00767B98">
        <w:rPr>
          <w:rFonts w:ascii="Calibri" w:eastAsia="Calibri" w:hAnsi="Calibri"/>
          <w:szCs w:val="22"/>
          <w:lang w:eastAsia="en-US"/>
        </w:rPr>
        <w:t>,</w:t>
      </w:r>
      <w:r w:rsidRPr="00767B98">
        <w:rPr>
          <w:rFonts w:ascii="Calibri" w:eastAsia="Calibri" w:hAnsi="Calibri"/>
          <w:szCs w:val="22"/>
          <w:lang w:eastAsia="en-US"/>
        </w:rPr>
        <w:t xml:space="preserve"> samt registrere nationaliteten for den person, der modtager rådgivning. </w:t>
      </w:r>
    </w:p>
    <w:p w:rsidR="0034681F" w:rsidRPr="00767B98" w:rsidRDefault="00D5481A" w:rsidP="002429D4">
      <w:pPr>
        <w:spacing w:before="120" w:line="276" w:lineRule="auto"/>
        <w:rPr>
          <w:szCs w:val="22"/>
        </w:rPr>
      </w:pPr>
      <w:r w:rsidRPr="00767B98">
        <w:rPr>
          <w:szCs w:val="22"/>
        </w:rPr>
        <w:t>Kvartalsrapporten skal indeholde følgende:</w:t>
      </w:r>
    </w:p>
    <w:p w:rsidR="00BD309A" w:rsidRPr="00767B98" w:rsidRDefault="00EC3AA7" w:rsidP="002429D4">
      <w:pPr>
        <w:pStyle w:val="Listeafsnit"/>
        <w:numPr>
          <w:ilvl w:val="0"/>
          <w:numId w:val="27"/>
        </w:numPr>
        <w:spacing w:before="120" w:line="276" w:lineRule="auto"/>
        <w:contextualSpacing w:val="0"/>
        <w:rPr>
          <w:szCs w:val="22"/>
        </w:rPr>
      </w:pPr>
      <w:r w:rsidRPr="00767B98">
        <w:rPr>
          <w:szCs w:val="22"/>
        </w:rPr>
        <w:t>En opsummering af den ydede rådgivning på baggrund af den registrering som rådgivningstjenesten foretager i forbindelse med den individuelle rådgivning, herunder nationalitet</w:t>
      </w:r>
      <w:r w:rsidR="00BD309A" w:rsidRPr="00767B98">
        <w:rPr>
          <w:szCs w:val="22"/>
        </w:rPr>
        <w:t>, antallet af individuelle forløb og anta</w:t>
      </w:r>
      <w:r w:rsidR="00BD309A" w:rsidRPr="00767B98">
        <w:rPr>
          <w:szCs w:val="22"/>
        </w:rPr>
        <w:t>l</w:t>
      </w:r>
      <w:r w:rsidR="00BD309A" w:rsidRPr="00767B98">
        <w:rPr>
          <w:szCs w:val="22"/>
        </w:rPr>
        <w:t xml:space="preserve">let af samtaler pr. individuel forløb, </w:t>
      </w:r>
    </w:p>
    <w:p w:rsidR="0034681F" w:rsidRPr="00767B98" w:rsidRDefault="0034681F" w:rsidP="002429D4">
      <w:pPr>
        <w:pStyle w:val="Listeafsnit"/>
        <w:numPr>
          <w:ilvl w:val="0"/>
          <w:numId w:val="27"/>
        </w:numPr>
        <w:spacing w:before="120" w:line="276" w:lineRule="auto"/>
        <w:contextualSpacing w:val="0"/>
        <w:rPr>
          <w:szCs w:val="22"/>
        </w:rPr>
      </w:pPr>
      <w:r w:rsidRPr="00767B98">
        <w:rPr>
          <w:szCs w:val="22"/>
        </w:rPr>
        <w:t>antallet af personer, som er henvist til reintegrationsprojekter eller frivillig udrejse af leverandøren i forbindelse med rådgivningen,</w:t>
      </w:r>
    </w:p>
    <w:p w:rsidR="0034681F" w:rsidRPr="00767B98" w:rsidRDefault="0034681F" w:rsidP="002429D4">
      <w:pPr>
        <w:pStyle w:val="Listeafsnit"/>
        <w:numPr>
          <w:ilvl w:val="0"/>
          <w:numId w:val="27"/>
        </w:numPr>
        <w:spacing w:before="120" w:line="276" w:lineRule="auto"/>
        <w:contextualSpacing w:val="0"/>
        <w:rPr>
          <w:szCs w:val="22"/>
        </w:rPr>
      </w:pPr>
      <w:r w:rsidRPr="00767B98">
        <w:rPr>
          <w:szCs w:val="22"/>
        </w:rPr>
        <w:lastRenderedPageBreak/>
        <w:t>antallet af besøg p</w:t>
      </w:r>
      <w:r w:rsidR="00BD309A" w:rsidRPr="00767B98">
        <w:rPr>
          <w:szCs w:val="22"/>
        </w:rPr>
        <w:t>å</w:t>
      </w:r>
      <w:r w:rsidRPr="00767B98">
        <w:rPr>
          <w:szCs w:val="22"/>
        </w:rPr>
        <w:t xml:space="preserve"> </w:t>
      </w:r>
      <w:r w:rsidR="00BC680E" w:rsidRPr="00767B98">
        <w:rPr>
          <w:szCs w:val="22"/>
        </w:rPr>
        <w:t>c</w:t>
      </w:r>
      <w:r w:rsidRPr="00767B98">
        <w:rPr>
          <w:szCs w:val="22"/>
        </w:rPr>
        <w:t>entr</w:t>
      </w:r>
      <w:r w:rsidR="00BD309A" w:rsidRPr="00767B98">
        <w:rPr>
          <w:szCs w:val="22"/>
        </w:rPr>
        <w:t>e udover de to udrejsecentre og hjemrejsece</w:t>
      </w:r>
      <w:r w:rsidR="00BD309A" w:rsidRPr="00767B98">
        <w:rPr>
          <w:szCs w:val="22"/>
        </w:rPr>
        <w:t>n</w:t>
      </w:r>
      <w:r w:rsidR="00BD309A" w:rsidRPr="00767B98">
        <w:rPr>
          <w:szCs w:val="22"/>
        </w:rPr>
        <w:t>tret</w:t>
      </w:r>
      <w:r w:rsidRPr="00767B98">
        <w:rPr>
          <w:szCs w:val="22"/>
        </w:rPr>
        <w:t>.</w:t>
      </w:r>
    </w:p>
    <w:p w:rsidR="0034681F" w:rsidRPr="00767B98" w:rsidRDefault="00C31BB1" w:rsidP="002429D4">
      <w:pPr>
        <w:spacing w:before="120" w:line="276" w:lineRule="auto"/>
        <w:rPr>
          <w:szCs w:val="22"/>
        </w:rPr>
      </w:pPr>
      <w:r w:rsidRPr="00767B98">
        <w:rPr>
          <w:szCs w:val="22"/>
        </w:rPr>
        <w:t>Leverandøren skal herudover lave en særskilt opgørelse over bemandi</w:t>
      </w:r>
      <w:r w:rsidRPr="00767B98">
        <w:rPr>
          <w:szCs w:val="22"/>
        </w:rPr>
        <w:t>n</w:t>
      </w:r>
      <w:r w:rsidRPr="00767B98">
        <w:rPr>
          <w:szCs w:val="22"/>
        </w:rPr>
        <w:t>gen/disponeringen på de enkelte centre.</w:t>
      </w:r>
    </w:p>
    <w:p w:rsidR="001E4CE9" w:rsidRPr="00767B98" w:rsidRDefault="00F35E34" w:rsidP="001F3F8A">
      <w:pPr>
        <w:pStyle w:val="Overskrift2"/>
        <w:rPr>
          <w:szCs w:val="22"/>
        </w:rPr>
      </w:pPr>
      <w:bookmarkStart w:id="39" w:name="_Toc503528186"/>
      <w:r>
        <w:rPr>
          <w:szCs w:val="22"/>
        </w:rPr>
        <w:t>13</w:t>
      </w:r>
      <w:r w:rsidR="001E4CE9" w:rsidRPr="00767B98">
        <w:rPr>
          <w:szCs w:val="22"/>
        </w:rPr>
        <w:t>.</w:t>
      </w:r>
      <w:r w:rsidR="00E719F4">
        <w:rPr>
          <w:szCs w:val="22"/>
        </w:rPr>
        <w:t>2</w:t>
      </w:r>
      <w:r w:rsidR="001E4CE9" w:rsidRPr="00767B98">
        <w:rPr>
          <w:szCs w:val="22"/>
        </w:rPr>
        <w:t>. Kvalitativ vurdering</w:t>
      </w:r>
      <w:bookmarkEnd w:id="39"/>
      <w:r w:rsidR="001E4CE9" w:rsidRPr="00767B98">
        <w:rPr>
          <w:szCs w:val="22"/>
        </w:rPr>
        <w:t xml:space="preserve"> </w:t>
      </w:r>
    </w:p>
    <w:p w:rsidR="00843E32" w:rsidRPr="00767B98" w:rsidRDefault="00843E32" w:rsidP="002429D4">
      <w:pPr>
        <w:spacing w:before="120" w:line="276" w:lineRule="auto"/>
        <w:rPr>
          <w:szCs w:val="22"/>
        </w:rPr>
      </w:pPr>
      <w:r w:rsidRPr="00767B98">
        <w:rPr>
          <w:szCs w:val="22"/>
        </w:rPr>
        <w:t>Pr. 1. oktober 2018 skal den kvartalsvise aktivitetsafrapportering uddybes med en kvalitativ vurdering af ordningen.</w:t>
      </w:r>
    </w:p>
    <w:p w:rsidR="00843E32" w:rsidRPr="00767B98" w:rsidRDefault="00843E32" w:rsidP="002429D4">
      <w:pPr>
        <w:spacing w:before="120" w:line="276" w:lineRule="auto"/>
        <w:rPr>
          <w:szCs w:val="22"/>
        </w:rPr>
      </w:pPr>
      <w:r w:rsidRPr="00767B98">
        <w:rPr>
          <w:szCs w:val="22"/>
        </w:rPr>
        <w:t>Den kvalitative vurdering skal indeholde en beskrivelse af leverandørens sama</w:t>
      </w:r>
      <w:r w:rsidRPr="00767B98">
        <w:rPr>
          <w:szCs w:val="22"/>
        </w:rPr>
        <w:t>r</w:t>
      </w:r>
      <w:r w:rsidRPr="00767B98">
        <w:rPr>
          <w:szCs w:val="22"/>
        </w:rPr>
        <w:t>bejde med de aktører, der er involveret i arbejdet med afviste asylansøgere og en vurdering af samarbejdet med aktører i modtagerlandene.</w:t>
      </w:r>
    </w:p>
    <w:p w:rsidR="00843E32" w:rsidRPr="00767B98" w:rsidRDefault="00843E32" w:rsidP="002429D4">
      <w:pPr>
        <w:spacing w:before="120" w:line="276" w:lineRule="auto"/>
        <w:rPr>
          <w:szCs w:val="22"/>
        </w:rPr>
      </w:pPr>
      <w:r w:rsidRPr="00767B98">
        <w:rPr>
          <w:szCs w:val="22"/>
        </w:rPr>
        <w:t>Endvidere kan den kvalitative vurdering indeholde en gennemgang af de erfari</w:t>
      </w:r>
      <w:r w:rsidRPr="00767B98">
        <w:rPr>
          <w:szCs w:val="22"/>
        </w:rPr>
        <w:t>n</w:t>
      </w:r>
      <w:r w:rsidRPr="00767B98">
        <w:rPr>
          <w:szCs w:val="22"/>
        </w:rPr>
        <w:t xml:space="preserve">ger, som leverandøren i øvrigt har gjort sig.  </w:t>
      </w:r>
    </w:p>
    <w:p w:rsidR="00843E32" w:rsidRPr="00767B98" w:rsidRDefault="00843E32" w:rsidP="002429D4">
      <w:pPr>
        <w:spacing w:before="120" w:line="276" w:lineRule="auto"/>
        <w:rPr>
          <w:szCs w:val="22"/>
        </w:rPr>
      </w:pPr>
      <w:r w:rsidRPr="00767B98">
        <w:rPr>
          <w:szCs w:val="22"/>
        </w:rPr>
        <w:t xml:space="preserve">Den kvalitative vurdering kan ledsages af eventuelle anbefalinger. </w:t>
      </w:r>
    </w:p>
    <w:p w:rsidR="00E719F4" w:rsidRDefault="00E719F4" w:rsidP="002429D4">
      <w:pPr>
        <w:pStyle w:val="Overskrift1"/>
        <w:spacing w:before="120" w:after="120" w:line="276" w:lineRule="auto"/>
        <w:rPr>
          <w:sz w:val="22"/>
          <w:szCs w:val="22"/>
        </w:rPr>
      </w:pPr>
    </w:p>
    <w:p w:rsidR="00C02E99" w:rsidRPr="00767B98" w:rsidRDefault="00C02E99" w:rsidP="002429D4">
      <w:pPr>
        <w:pStyle w:val="Overskrift1"/>
        <w:spacing w:before="120" w:after="120" w:line="276" w:lineRule="auto"/>
        <w:rPr>
          <w:sz w:val="22"/>
          <w:szCs w:val="22"/>
        </w:rPr>
      </w:pPr>
      <w:bookmarkStart w:id="40" w:name="_Toc503528187"/>
      <w:r w:rsidRPr="00767B98">
        <w:rPr>
          <w:sz w:val="22"/>
          <w:szCs w:val="22"/>
        </w:rPr>
        <w:t>1</w:t>
      </w:r>
      <w:r w:rsidR="00DA618B" w:rsidRPr="00767B98">
        <w:rPr>
          <w:sz w:val="22"/>
          <w:szCs w:val="22"/>
        </w:rPr>
        <w:t>4</w:t>
      </w:r>
      <w:r w:rsidRPr="00767B98">
        <w:rPr>
          <w:sz w:val="22"/>
          <w:szCs w:val="22"/>
        </w:rPr>
        <w:t xml:space="preserve">. </w:t>
      </w:r>
      <w:r w:rsidR="001E4CE9" w:rsidRPr="00767B98">
        <w:rPr>
          <w:sz w:val="22"/>
          <w:szCs w:val="22"/>
        </w:rPr>
        <w:t>Bistand til Udlændingestyrelsen i forbindelse med ministerbetjening, folketingsbesvarelser m.v.</w:t>
      </w:r>
      <w:bookmarkEnd w:id="40"/>
    </w:p>
    <w:p w:rsidR="001E4CE9" w:rsidRPr="00767B98" w:rsidRDefault="00C02E99" w:rsidP="002429D4">
      <w:pPr>
        <w:spacing w:before="120" w:line="276" w:lineRule="auto"/>
        <w:rPr>
          <w:szCs w:val="22"/>
        </w:rPr>
      </w:pPr>
      <w:r w:rsidRPr="00767B98">
        <w:rPr>
          <w:szCs w:val="22"/>
        </w:rPr>
        <w:t>L</w:t>
      </w:r>
      <w:r w:rsidR="00364B9D" w:rsidRPr="00767B98">
        <w:rPr>
          <w:szCs w:val="22"/>
        </w:rPr>
        <w:t>everandøren</w:t>
      </w:r>
      <w:r w:rsidR="00461F2E">
        <w:rPr>
          <w:szCs w:val="22"/>
        </w:rPr>
        <w:t xml:space="preserve"> skal</w:t>
      </w:r>
      <w:r w:rsidR="00364B9D" w:rsidRPr="00767B98">
        <w:rPr>
          <w:szCs w:val="22"/>
        </w:rPr>
        <w:t xml:space="preserve"> efter anmodning fra Udlændingestyrelsen i nødvendigt o</w:t>
      </w:r>
      <w:r w:rsidR="00364B9D" w:rsidRPr="00767B98">
        <w:rPr>
          <w:szCs w:val="22"/>
        </w:rPr>
        <w:t>m</w:t>
      </w:r>
      <w:r w:rsidR="00364B9D" w:rsidRPr="00767B98">
        <w:rPr>
          <w:szCs w:val="22"/>
        </w:rPr>
        <w:t>fang</w:t>
      </w:r>
      <w:r w:rsidR="00461F2E">
        <w:rPr>
          <w:szCs w:val="22"/>
        </w:rPr>
        <w:t>,</w:t>
      </w:r>
      <w:r w:rsidR="00364B9D" w:rsidRPr="00767B98">
        <w:rPr>
          <w:szCs w:val="22"/>
        </w:rPr>
        <w:t xml:space="preserve"> til tider med kort varsel</w:t>
      </w:r>
      <w:r w:rsidR="00461F2E">
        <w:rPr>
          <w:szCs w:val="22"/>
        </w:rPr>
        <w:t>,</w:t>
      </w:r>
      <w:r w:rsidR="00364B9D" w:rsidRPr="00767B98">
        <w:rPr>
          <w:szCs w:val="22"/>
        </w:rPr>
        <w:t xml:space="preserve"> levere bidrag til Udlændingestyrelsen i forbindelse med ministerbetjening, udarbejdelse af bidrag til besvarelse af spørgsmål fra Fo</w:t>
      </w:r>
      <w:r w:rsidR="00364B9D" w:rsidRPr="00767B98">
        <w:rPr>
          <w:szCs w:val="22"/>
        </w:rPr>
        <w:t>l</w:t>
      </w:r>
      <w:r w:rsidR="00364B9D" w:rsidRPr="00767B98">
        <w:rPr>
          <w:szCs w:val="22"/>
        </w:rPr>
        <w:t>ketinget, Folketingets Ombudsmand, Rigsrevisionen mv.</w:t>
      </w:r>
    </w:p>
    <w:p w:rsidR="00E719F4" w:rsidRDefault="00E719F4" w:rsidP="002429D4">
      <w:pPr>
        <w:pStyle w:val="Overskrift1"/>
        <w:spacing w:before="120" w:after="120" w:line="276" w:lineRule="auto"/>
        <w:rPr>
          <w:sz w:val="22"/>
          <w:szCs w:val="22"/>
        </w:rPr>
      </w:pPr>
    </w:p>
    <w:p w:rsidR="004A4F17" w:rsidRPr="00767B98" w:rsidRDefault="004A4F17" w:rsidP="002429D4">
      <w:pPr>
        <w:pStyle w:val="Overskrift1"/>
        <w:spacing w:before="120" w:after="120" w:line="276" w:lineRule="auto"/>
        <w:rPr>
          <w:sz w:val="22"/>
          <w:szCs w:val="22"/>
        </w:rPr>
      </w:pPr>
      <w:bookmarkStart w:id="41" w:name="_Toc503528188"/>
      <w:r w:rsidRPr="00767B98">
        <w:rPr>
          <w:sz w:val="22"/>
          <w:szCs w:val="22"/>
        </w:rPr>
        <w:t>1</w:t>
      </w:r>
      <w:r w:rsidR="003E792F" w:rsidRPr="00767B98">
        <w:rPr>
          <w:sz w:val="22"/>
          <w:szCs w:val="22"/>
        </w:rPr>
        <w:t>5</w:t>
      </w:r>
      <w:r w:rsidRPr="00767B98">
        <w:rPr>
          <w:sz w:val="22"/>
          <w:szCs w:val="22"/>
        </w:rPr>
        <w:t>. Tilsyn</w:t>
      </w:r>
      <w:bookmarkEnd w:id="41"/>
    </w:p>
    <w:p w:rsidR="004A4F17" w:rsidRPr="00767B98" w:rsidRDefault="004A4F17" w:rsidP="002429D4">
      <w:pPr>
        <w:spacing w:before="120" w:line="276" w:lineRule="auto"/>
        <w:rPr>
          <w:szCs w:val="22"/>
        </w:rPr>
      </w:pPr>
      <w:r w:rsidRPr="00767B98">
        <w:rPr>
          <w:szCs w:val="22"/>
        </w:rPr>
        <w:t>Udlændingestyrelsen vil kunne føre tilsyn med leverandørens opgavevaretagelse, både ved anmeldte og ikke anmeldte besøg.</w:t>
      </w:r>
    </w:p>
    <w:p w:rsidR="00E719F4" w:rsidRDefault="00E719F4" w:rsidP="002429D4">
      <w:pPr>
        <w:pStyle w:val="Overskrift1"/>
        <w:spacing w:before="120" w:after="120" w:line="276" w:lineRule="auto"/>
        <w:rPr>
          <w:sz w:val="22"/>
          <w:szCs w:val="22"/>
        </w:rPr>
      </w:pPr>
    </w:p>
    <w:p w:rsidR="004A4F17" w:rsidRPr="00767B98" w:rsidRDefault="004A4F17" w:rsidP="002429D4">
      <w:pPr>
        <w:pStyle w:val="Overskrift1"/>
        <w:spacing w:before="120" w:after="120" w:line="276" w:lineRule="auto"/>
        <w:rPr>
          <w:sz w:val="22"/>
          <w:szCs w:val="22"/>
        </w:rPr>
      </w:pPr>
      <w:bookmarkStart w:id="42" w:name="_Toc503528189"/>
      <w:r w:rsidRPr="00767B98">
        <w:rPr>
          <w:sz w:val="22"/>
          <w:szCs w:val="22"/>
        </w:rPr>
        <w:t>1</w:t>
      </w:r>
      <w:r w:rsidR="003E792F" w:rsidRPr="00767B98">
        <w:rPr>
          <w:sz w:val="22"/>
          <w:szCs w:val="22"/>
        </w:rPr>
        <w:t>6</w:t>
      </w:r>
      <w:r w:rsidRPr="00767B98">
        <w:rPr>
          <w:sz w:val="22"/>
          <w:szCs w:val="22"/>
        </w:rPr>
        <w:t>. Ændringer i</w:t>
      </w:r>
      <w:r w:rsidR="003708E0" w:rsidRPr="00767B98">
        <w:rPr>
          <w:sz w:val="22"/>
          <w:szCs w:val="22"/>
        </w:rPr>
        <w:t xml:space="preserve"> aftalegrundlaget i</w:t>
      </w:r>
      <w:r w:rsidRPr="00767B98">
        <w:rPr>
          <w:sz w:val="22"/>
          <w:szCs w:val="22"/>
        </w:rPr>
        <w:t xml:space="preserve"> kontrakt</w:t>
      </w:r>
      <w:r w:rsidR="003708E0" w:rsidRPr="00767B98">
        <w:rPr>
          <w:sz w:val="22"/>
          <w:szCs w:val="22"/>
        </w:rPr>
        <w:t>perioden</w:t>
      </w:r>
      <w:bookmarkEnd w:id="42"/>
    </w:p>
    <w:p w:rsidR="0017021E" w:rsidRPr="00767B98" w:rsidRDefault="0017021E" w:rsidP="0017021E">
      <w:pPr>
        <w:spacing w:line="276" w:lineRule="auto"/>
        <w:rPr>
          <w:color w:val="000000" w:themeColor="text1"/>
          <w:szCs w:val="22"/>
        </w:rPr>
      </w:pPr>
      <w:r w:rsidRPr="00767B98">
        <w:rPr>
          <w:color w:val="000000" w:themeColor="text1"/>
          <w:szCs w:val="22"/>
        </w:rPr>
        <w:t>Opgaverne fastlagt i denne kontrakt er dikteret af det til enhver tid værende antal asylansøgere og undergivet politisk bevågenhed. Derfor må der i aftaleperioden kunne forventes gennemført såvel justeringer af aftalegrundlaget som ændringer af regelgrundlag m.v. Eventuelle ændringer i aftalegrundlaget skal indgås ved ge</w:t>
      </w:r>
      <w:r w:rsidRPr="00767B98">
        <w:rPr>
          <w:color w:val="000000" w:themeColor="text1"/>
          <w:szCs w:val="22"/>
        </w:rPr>
        <w:t>n</w:t>
      </w:r>
      <w:r w:rsidRPr="00767B98">
        <w:rPr>
          <w:color w:val="000000" w:themeColor="text1"/>
          <w:szCs w:val="22"/>
        </w:rPr>
        <w:t>sidig skriftlig aftale mellem parterne.</w:t>
      </w:r>
    </w:p>
    <w:p w:rsidR="0017021E" w:rsidRPr="00767B98" w:rsidRDefault="0017021E" w:rsidP="0017021E">
      <w:pPr>
        <w:spacing w:line="276" w:lineRule="auto"/>
        <w:rPr>
          <w:color w:val="000000" w:themeColor="text1"/>
          <w:szCs w:val="22"/>
        </w:rPr>
      </w:pPr>
      <w:r w:rsidRPr="00767B98">
        <w:rPr>
          <w:color w:val="000000" w:themeColor="text1"/>
          <w:szCs w:val="22"/>
        </w:rPr>
        <w:t>Opgaven skal udføres, så de til enhver tid gældende myndighedsforskrifter ove</w:t>
      </w:r>
      <w:r w:rsidRPr="00767B98">
        <w:rPr>
          <w:color w:val="000000" w:themeColor="text1"/>
          <w:szCs w:val="22"/>
        </w:rPr>
        <w:t>r</w:t>
      </w:r>
      <w:r w:rsidRPr="00767B98">
        <w:rPr>
          <w:color w:val="000000" w:themeColor="text1"/>
          <w:szCs w:val="22"/>
        </w:rPr>
        <w:t>holdes. Leverandøren er derfor forpligtet til i aftaleperioden at tåle de ændringer, som er nødvendige for at sikre dette. Leverandøren vil alene efter forudgående aftale med Udlændingestyrelsen blive kompenseret for dokumenterede og nø</w:t>
      </w:r>
      <w:r w:rsidRPr="00767B98">
        <w:rPr>
          <w:color w:val="000000" w:themeColor="text1"/>
          <w:szCs w:val="22"/>
        </w:rPr>
        <w:t>d</w:t>
      </w:r>
      <w:r w:rsidRPr="00767B98">
        <w:rPr>
          <w:color w:val="000000" w:themeColor="text1"/>
          <w:szCs w:val="22"/>
        </w:rPr>
        <w:t>vendige merudgifter.</w:t>
      </w:r>
    </w:p>
    <w:p w:rsidR="008328EE" w:rsidRPr="00767B98" w:rsidRDefault="008328EE" w:rsidP="002429D4">
      <w:pPr>
        <w:spacing w:before="120" w:line="276" w:lineRule="auto"/>
        <w:rPr>
          <w:szCs w:val="22"/>
        </w:rPr>
      </w:pPr>
      <w:r w:rsidRPr="00767B98">
        <w:rPr>
          <w:szCs w:val="22"/>
        </w:rPr>
        <w:lastRenderedPageBreak/>
        <w:t>Som led i Udlændinge- og Integrationsministeriets fortsatte arbejde med at fremme antallet af udsendelser fra Danmark, herunder som led i en styrket info</w:t>
      </w:r>
      <w:r w:rsidRPr="00767B98">
        <w:rPr>
          <w:szCs w:val="22"/>
        </w:rPr>
        <w:t>r</w:t>
      </w:r>
      <w:r w:rsidRPr="00767B98">
        <w:rPr>
          <w:szCs w:val="22"/>
        </w:rPr>
        <w:t>mations- og rådgivningsindsats, vil der, når dette arbejde er afsluttet, kunne opstå flere opgaver inden for rådgivningstjenestens regi enten på baggrund af reserv</w:t>
      </w:r>
      <w:r w:rsidRPr="00767B98">
        <w:rPr>
          <w:szCs w:val="22"/>
        </w:rPr>
        <w:t>e</w:t>
      </w:r>
      <w:r w:rsidRPr="00767B98">
        <w:rPr>
          <w:szCs w:val="22"/>
        </w:rPr>
        <w:t>rede midler til projektet inden for den afsatte ramme på 20,8 mio. kr. eller som en del af nye initiativer på området efter aftale med Udlændingestyrelsen.</w:t>
      </w:r>
    </w:p>
    <w:p w:rsidR="00C02E99" w:rsidRPr="00767B98" w:rsidRDefault="00C02E99" w:rsidP="002429D4">
      <w:pPr>
        <w:spacing w:before="120" w:line="276" w:lineRule="auto"/>
        <w:rPr>
          <w:szCs w:val="22"/>
        </w:rPr>
      </w:pPr>
      <w:r w:rsidRPr="00767B98">
        <w:rPr>
          <w:szCs w:val="22"/>
        </w:rPr>
        <w:t>Udlændingestyrelsen kan</w:t>
      </w:r>
      <w:r w:rsidR="0017021E" w:rsidRPr="00767B98">
        <w:rPr>
          <w:szCs w:val="22"/>
        </w:rPr>
        <w:t xml:space="preserve"> i kontraktperioden</w:t>
      </w:r>
      <w:r w:rsidRPr="00767B98">
        <w:rPr>
          <w:szCs w:val="22"/>
        </w:rPr>
        <w:t xml:space="preserve"> udstede yderligere retningslinjer for non-profit og beregning af overhead.</w:t>
      </w:r>
    </w:p>
    <w:p w:rsidR="00E719F4" w:rsidRDefault="00E719F4" w:rsidP="002429D4">
      <w:pPr>
        <w:pStyle w:val="Overskrift1"/>
        <w:spacing w:before="120" w:after="120" w:line="276" w:lineRule="auto"/>
        <w:rPr>
          <w:sz w:val="22"/>
          <w:szCs w:val="22"/>
        </w:rPr>
      </w:pPr>
    </w:p>
    <w:p w:rsidR="008328EE" w:rsidRPr="00767B98" w:rsidRDefault="008328EE" w:rsidP="002429D4">
      <w:pPr>
        <w:pStyle w:val="Overskrift1"/>
        <w:spacing w:before="120" w:after="120" w:line="276" w:lineRule="auto"/>
        <w:rPr>
          <w:sz w:val="22"/>
          <w:szCs w:val="22"/>
        </w:rPr>
      </w:pPr>
      <w:bookmarkStart w:id="43" w:name="_Toc503528190"/>
      <w:r w:rsidRPr="00767B98">
        <w:rPr>
          <w:sz w:val="22"/>
          <w:szCs w:val="22"/>
        </w:rPr>
        <w:t>1</w:t>
      </w:r>
      <w:r w:rsidR="003E792F" w:rsidRPr="00767B98">
        <w:rPr>
          <w:sz w:val="22"/>
          <w:szCs w:val="22"/>
        </w:rPr>
        <w:t>7</w:t>
      </w:r>
      <w:r w:rsidRPr="00767B98">
        <w:rPr>
          <w:sz w:val="22"/>
          <w:szCs w:val="22"/>
        </w:rPr>
        <w:t>. Misligholdelse</w:t>
      </w:r>
      <w:bookmarkEnd w:id="43"/>
      <w:r w:rsidRPr="00767B98">
        <w:rPr>
          <w:sz w:val="22"/>
          <w:szCs w:val="22"/>
        </w:rPr>
        <w:t xml:space="preserve"> </w:t>
      </w:r>
    </w:p>
    <w:p w:rsidR="00B01BB6" w:rsidRPr="00767B98" w:rsidRDefault="00B01BB6" w:rsidP="002429D4">
      <w:pPr>
        <w:spacing w:before="120" w:line="276" w:lineRule="auto"/>
        <w:rPr>
          <w:szCs w:val="22"/>
        </w:rPr>
      </w:pPr>
      <w:r w:rsidRPr="00767B98">
        <w:rPr>
          <w:szCs w:val="22"/>
        </w:rPr>
        <w:t>I tilfælde af misligholdelse gælder dansk rets almindelige regler.</w:t>
      </w:r>
    </w:p>
    <w:p w:rsidR="00B01BB6" w:rsidRPr="00767B98" w:rsidRDefault="00B01BB6" w:rsidP="002429D4">
      <w:pPr>
        <w:spacing w:before="120" w:line="276" w:lineRule="auto"/>
        <w:rPr>
          <w:szCs w:val="22"/>
        </w:rPr>
      </w:pPr>
      <w:r w:rsidRPr="00767B98">
        <w:rPr>
          <w:szCs w:val="22"/>
        </w:rPr>
        <w:t>Udlændingestyrelsen kan ophæve kontrakten, såfremt der er væsentlige mangler eller anden væsentlig misligholdelse ved levering af ydelserne.</w:t>
      </w:r>
    </w:p>
    <w:p w:rsidR="00B01BB6" w:rsidRPr="00767B98" w:rsidRDefault="00B01BB6" w:rsidP="002429D4">
      <w:pPr>
        <w:spacing w:before="120" w:line="276" w:lineRule="auto"/>
        <w:rPr>
          <w:szCs w:val="22"/>
        </w:rPr>
      </w:pPr>
      <w:r w:rsidRPr="00767B98">
        <w:rPr>
          <w:szCs w:val="22"/>
        </w:rPr>
        <w:t>Ophævelse kan dog kun ske, såfremt Udlændingestyrelsen har afgivet skriftligt påkrav, og operatøren ikke har afhjulpet forholdet.</w:t>
      </w:r>
    </w:p>
    <w:p w:rsidR="00B01BB6" w:rsidRPr="00767B98" w:rsidRDefault="00B01BB6" w:rsidP="002429D4">
      <w:pPr>
        <w:spacing w:before="120" w:line="276" w:lineRule="auto"/>
        <w:rPr>
          <w:szCs w:val="22"/>
        </w:rPr>
      </w:pPr>
      <w:r w:rsidRPr="00767B98">
        <w:rPr>
          <w:szCs w:val="22"/>
        </w:rPr>
        <w:t>Påkrav skal indeholde angivelse af, hvori den væsentlige misligholdelse består samt en rimelig frist på mindst 14 dage til at afhjælpe forholdet.</w:t>
      </w:r>
    </w:p>
    <w:p w:rsidR="00B01BB6" w:rsidRPr="00767B98" w:rsidRDefault="00B01BB6" w:rsidP="002429D4">
      <w:pPr>
        <w:spacing w:before="120" w:line="276" w:lineRule="auto"/>
        <w:rPr>
          <w:szCs w:val="22"/>
        </w:rPr>
      </w:pPr>
      <w:r w:rsidRPr="00767B98">
        <w:rPr>
          <w:szCs w:val="22"/>
        </w:rPr>
        <w:t>Hvis Udlændingestyrelsen ikke opfylder sine forpligtelser i henhold til kontrakten og underbilagene, fritages operatøren for at levere ydelser efter kontrakten i det omfang, operatøren kan dokumentere, at Udlændingestyrelsens opfyldelse af sine forpligtelser er en nødvendig forudsætning for operatørens levering af ydelserne.</w:t>
      </w:r>
    </w:p>
    <w:p w:rsidR="00B01BB6" w:rsidRPr="00767B98" w:rsidRDefault="00F7382B" w:rsidP="002429D4">
      <w:pPr>
        <w:spacing w:before="120" w:line="276" w:lineRule="auto"/>
        <w:rPr>
          <w:szCs w:val="22"/>
        </w:rPr>
      </w:pPr>
      <w:r w:rsidRPr="00767B98">
        <w:rPr>
          <w:szCs w:val="22"/>
        </w:rPr>
        <w:t>Leverandøren</w:t>
      </w:r>
      <w:r w:rsidR="00B01BB6" w:rsidRPr="00767B98">
        <w:rPr>
          <w:szCs w:val="22"/>
        </w:rPr>
        <w:t xml:space="preserve"> kan ophæve kontrakten, såfremt Udlændingestyrelsen væsentligt misligholder sine forpligtelser.</w:t>
      </w:r>
    </w:p>
    <w:p w:rsidR="00B01BB6" w:rsidRPr="00767B98" w:rsidRDefault="00B01BB6" w:rsidP="002429D4">
      <w:pPr>
        <w:spacing w:before="120" w:line="276" w:lineRule="auto"/>
        <w:rPr>
          <w:szCs w:val="22"/>
        </w:rPr>
      </w:pPr>
      <w:r w:rsidRPr="00767B98">
        <w:rPr>
          <w:szCs w:val="22"/>
        </w:rPr>
        <w:t xml:space="preserve">Ophævelse kan dog kun ske, såfremt </w:t>
      </w:r>
      <w:r w:rsidR="00F7382B" w:rsidRPr="00767B98">
        <w:rPr>
          <w:szCs w:val="22"/>
        </w:rPr>
        <w:t>leverandøren</w:t>
      </w:r>
      <w:r w:rsidRPr="00767B98">
        <w:rPr>
          <w:szCs w:val="22"/>
        </w:rPr>
        <w:t xml:space="preserve"> har afgivet skriftligt påkrav, og Udlændingestyrelsen ikke har afhjulpet forholdet.</w:t>
      </w:r>
    </w:p>
    <w:p w:rsidR="00B01BB6" w:rsidRPr="00767B98" w:rsidRDefault="00B01BB6" w:rsidP="002429D4">
      <w:pPr>
        <w:spacing w:before="120" w:line="276" w:lineRule="auto"/>
        <w:rPr>
          <w:szCs w:val="22"/>
        </w:rPr>
      </w:pPr>
      <w:r w:rsidRPr="00767B98">
        <w:rPr>
          <w:szCs w:val="22"/>
        </w:rPr>
        <w:t>Påkrav skal indeholde angivelse af, hvori den væsentlige misligholdelse består samt en rimelig frist på mindst 14 dage til at afhjælpe forholdet.</w:t>
      </w:r>
    </w:p>
    <w:p w:rsidR="00E719F4" w:rsidRDefault="00E719F4" w:rsidP="002429D4">
      <w:pPr>
        <w:pStyle w:val="Overskrift1"/>
        <w:spacing w:before="120" w:after="120" w:line="276" w:lineRule="auto"/>
        <w:rPr>
          <w:sz w:val="22"/>
          <w:szCs w:val="22"/>
        </w:rPr>
      </w:pPr>
    </w:p>
    <w:p w:rsidR="008328EE" w:rsidRPr="00767B98" w:rsidRDefault="008328EE" w:rsidP="002429D4">
      <w:pPr>
        <w:pStyle w:val="Overskrift1"/>
        <w:spacing w:before="120" w:after="120" w:line="276" w:lineRule="auto"/>
        <w:rPr>
          <w:sz w:val="22"/>
          <w:szCs w:val="22"/>
        </w:rPr>
      </w:pPr>
      <w:bookmarkStart w:id="44" w:name="_Toc503528191"/>
      <w:r w:rsidRPr="00767B98">
        <w:rPr>
          <w:sz w:val="22"/>
          <w:szCs w:val="22"/>
        </w:rPr>
        <w:t>1</w:t>
      </w:r>
      <w:r w:rsidR="003E792F" w:rsidRPr="00767B98">
        <w:rPr>
          <w:sz w:val="22"/>
          <w:szCs w:val="22"/>
        </w:rPr>
        <w:t>8</w:t>
      </w:r>
      <w:r w:rsidRPr="00767B98">
        <w:rPr>
          <w:sz w:val="22"/>
          <w:szCs w:val="22"/>
        </w:rPr>
        <w:t>. Lovvalg og tvistbilæggelse</w:t>
      </w:r>
      <w:bookmarkEnd w:id="44"/>
    </w:p>
    <w:p w:rsidR="008328EE" w:rsidRPr="00767B98" w:rsidRDefault="008328EE" w:rsidP="002429D4">
      <w:pPr>
        <w:spacing w:before="120" w:line="276" w:lineRule="auto"/>
        <w:rPr>
          <w:szCs w:val="22"/>
        </w:rPr>
      </w:pPr>
      <w:r w:rsidRPr="00767B98">
        <w:rPr>
          <w:szCs w:val="22"/>
        </w:rPr>
        <w:t xml:space="preserve">Leveringsaftalen er undergivet dansk ret. </w:t>
      </w:r>
    </w:p>
    <w:p w:rsidR="008328EE" w:rsidRPr="00767B98" w:rsidRDefault="008328EE" w:rsidP="002429D4">
      <w:pPr>
        <w:spacing w:before="120" w:line="276" w:lineRule="auto"/>
        <w:rPr>
          <w:szCs w:val="22"/>
        </w:rPr>
      </w:pPr>
      <w:r w:rsidRPr="00767B98">
        <w:rPr>
          <w:szCs w:val="22"/>
        </w:rPr>
        <w:t>Enhver uoverensstemmelse, tvist eller krav affødt på baggrund eller med henvi</w:t>
      </w:r>
      <w:r w:rsidRPr="00767B98">
        <w:rPr>
          <w:szCs w:val="22"/>
        </w:rPr>
        <w:t>s</w:t>
      </w:r>
      <w:r w:rsidRPr="00767B98">
        <w:rPr>
          <w:szCs w:val="22"/>
        </w:rPr>
        <w:t xml:space="preserve">ning til denne kontrakt skal løses ved forhandling mellem parterne. </w:t>
      </w:r>
    </w:p>
    <w:p w:rsidR="008328EE" w:rsidRPr="00767B98" w:rsidRDefault="008328EE" w:rsidP="002429D4">
      <w:pPr>
        <w:spacing w:before="120" w:line="276" w:lineRule="auto"/>
        <w:rPr>
          <w:szCs w:val="22"/>
        </w:rPr>
      </w:pPr>
      <w:r w:rsidRPr="00767B98">
        <w:rPr>
          <w:szCs w:val="22"/>
        </w:rPr>
        <w:t>Kan der ikke på baggrund af forhandling opnås enighed mellem parterne, kan hver part efter eget skøn anlægge retssag. Værneting er Udlændingestyrelsens hje</w:t>
      </w:r>
      <w:r w:rsidRPr="00767B98">
        <w:rPr>
          <w:szCs w:val="22"/>
        </w:rPr>
        <w:t>m</w:t>
      </w:r>
      <w:r w:rsidRPr="00767B98">
        <w:rPr>
          <w:szCs w:val="22"/>
        </w:rPr>
        <w:t>ting.</w:t>
      </w:r>
    </w:p>
    <w:p w:rsidR="00E719F4" w:rsidRDefault="00E719F4" w:rsidP="002429D4">
      <w:pPr>
        <w:pStyle w:val="Overskrift1"/>
        <w:spacing w:before="120" w:after="120" w:line="276" w:lineRule="auto"/>
        <w:rPr>
          <w:sz w:val="22"/>
          <w:szCs w:val="22"/>
        </w:rPr>
      </w:pPr>
    </w:p>
    <w:p w:rsidR="00E84B7B" w:rsidRPr="00767B98" w:rsidRDefault="00E84B7B" w:rsidP="002429D4">
      <w:pPr>
        <w:pStyle w:val="Overskrift1"/>
        <w:spacing w:before="120" w:after="120" w:line="276" w:lineRule="auto"/>
        <w:rPr>
          <w:sz w:val="22"/>
          <w:szCs w:val="22"/>
        </w:rPr>
      </w:pPr>
      <w:bookmarkStart w:id="45" w:name="_Toc503528192"/>
      <w:r w:rsidRPr="00767B98">
        <w:rPr>
          <w:sz w:val="22"/>
          <w:szCs w:val="22"/>
        </w:rPr>
        <w:t>1</w:t>
      </w:r>
      <w:r w:rsidR="003E792F" w:rsidRPr="00767B98">
        <w:rPr>
          <w:sz w:val="22"/>
          <w:szCs w:val="22"/>
        </w:rPr>
        <w:t>9</w:t>
      </w:r>
      <w:r w:rsidRPr="00767B98">
        <w:rPr>
          <w:sz w:val="22"/>
          <w:szCs w:val="22"/>
        </w:rPr>
        <w:t>. Kontraktens løbetid og forlængelsesadgang</w:t>
      </w:r>
      <w:bookmarkEnd w:id="45"/>
      <w:r w:rsidRPr="00767B98">
        <w:rPr>
          <w:sz w:val="22"/>
          <w:szCs w:val="22"/>
        </w:rPr>
        <w:t xml:space="preserve"> </w:t>
      </w:r>
    </w:p>
    <w:p w:rsidR="00B01BB6" w:rsidRPr="00767B98" w:rsidRDefault="00B01BB6" w:rsidP="002429D4">
      <w:pPr>
        <w:spacing w:before="120" w:line="276" w:lineRule="auto"/>
        <w:rPr>
          <w:szCs w:val="22"/>
        </w:rPr>
      </w:pPr>
      <w:r w:rsidRPr="00767B98">
        <w:rPr>
          <w:szCs w:val="22"/>
        </w:rPr>
        <w:t>Kontrakten træder i kraft den 1. april 2018 og løber til og med 31. december 2018.</w:t>
      </w:r>
    </w:p>
    <w:p w:rsidR="00B01BB6" w:rsidRPr="00767B98" w:rsidRDefault="00B01BB6" w:rsidP="002429D4">
      <w:pPr>
        <w:spacing w:before="120" w:line="276" w:lineRule="auto"/>
        <w:rPr>
          <w:szCs w:val="22"/>
        </w:rPr>
      </w:pPr>
      <w:r w:rsidRPr="00767B98">
        <w:rPr>
          <w:szCs w:val="22"/>
        </w:rPr>
        <w:t>Udlændingestyrelsen har mulighed for at forlænge kontrakten 2 gange á 1 års varighed. Hvis Udlændingestyrelsen ønsker at forlænge kontrakten i henhold til denne bestemmelse, meddeles dette skriftligt til operatøren med 3 måneders varsel inden aftalens planlagte ophør.</w:t>
      </w:r>
    </w:p>
    <w:p w:rsidR="00E642C2" w:rsidRPr="00767B98" w:rsidRDefault="00E642C2" w:rsidP="002429D4">
      <w:pPr>
        <w:pStyle w:val="Overskrift1"/>
        <w:spacing w:before="120" w:after="120" w:line="276" w:lineRule="auto"/>
        <w:rPr>
          <w:sz w:val="22"/>
          <w:szCs w:val="22"/>
        </w:rPr>
      </w:pPr>
    </w:p>
    <w:p w:rsidR="008328EE" w:rsidRPr="00767B98" w:rsidRDefault="003E792F" w:rsidP="002429D4">
      <w:pPr>
        <w:pStyle w:val="Overskrift1"/>
        <w:spacing w:before="120" w:after="120" w:line="276" w:lineRule="auto"/>
        <w:rPr>
          <w:sz w:val="22"/>
          <w:szCs w:val="22"/>
        </w:rPr>
      </w:pPr>
      <w:bookmarkStart w:id="46" w:name="_Toc503528193"/>
      <w:r w:rsidRPr="00767B98">
        <w:rPr>
          <w:sz w:val="22"/>
          <w:szCs w:val="22"/>
        </w:rPr>
        <w:t>20</w:t>
      </w:r>
      <w:r w:rsidR="008328EE" w:rsidRPr="00767B98">
        <w:rPr>
          <w:sz w:val="22"/>
          <w:szCs w:val="22"/>
        </w:rPr>
        <w:t>. Opsigelse</w:t>
      </w:r>
      <w:bookmarkEnd w:id="46"/>
      <w:r w:rsidR="008328EE" w:rsidRPr="00767B98">
        <w:rPr>
          <w:sz w:val="22"/>
          <w:szCs w:val="22"/>
        </w:rPr>
        <w:t xml:space="preserve"> </w:t>
      </w:r>
    </w:p>
    <w:p w:rsidR="008328EE" w:rsidRPr="00767B98" w:rsidRDefault="008328EE" w:rsidP="002429D4">
      <w:pPr>
        <w:spacing w:before="120" w:line="276" w:lineRule="auto"/>
        <w:rPr>
          <w:szCs w:val="22"/>
        </w:rPr>
      </w:pPr>
      <w:r w:rsidRPr="00767B98">
        <w:rPr>
          <w:szCs w:val="22"/>
        </w:rPr>
        <w:t>Hver af parterne kan opsige denne kontrakt skriftligt med tre måneders varsel. Ved opsigelse vil leverandøren skulle sende afrapportering til Udlændingestyre</w:t>
      </w:r>
      <w:r w:rsidRPr="00767B98">
        <w:rPr>
          <w:szCs w:val="22"/>
        </w:rPr>
        <w:t>l</w:t>
      </w:r>
      <w:r w:rsidRPr="00767B98">
        <w:rPr>
          <w:szCs w:val="22"/>
        </w:rPr>
        <w:t>sen om afviklede aktiviteter under denne kontrakt indtil opsigelsen for at fastlæ</w:t>
      </w:r>
      <w:r w:rsidRPr="00767B98">
        <w:rPr>
          <w:szCs w:val="22"/>
        </w:rPr>
        <w:t>g</w:t>
      </w:r>
      <w:r w:rsidRPr="00767B98">
        <w:rPr>
          <w:szCs w:val="22"/>
        </w:rPr>
        <w:t xml:space="preserve">ge, hvorvidt leverandøren vil skulle tilbagebetale ubrugte midler modtaget under denne kontrakt til Udlændingestyrelsen. </w:t>
      </w:r>
    </w:p>
    <w:p w:rsidR="008328EE" w:rsidRPr="00767B98" w:rsidRDefault="008328EE" w:rsidP="002429D4">
      <w:pPr>
        <w:spacing w:before="120" w:line="276" w:lineRule="auto"/>
        <w:rPr>
          <w:szCs w:val="22"/>
        </w:rPr>
      </w:pPr>
      <w:r w:rsidRPr="00767B98">
        <w:rPr>
          <w:szCs w:val="22"/>
        </w:rPr>
        <w:t>Opsigelse kan ske med kortere varsel, såfremt det nødvendiggøres af ændret lo</w:t>
      </w:r>
      <w:r w:rsidRPr="00767B98">
        <w:rPr>
          <w:szCs w:val="22"/>
        </w:rPr>
        <w:t>v</w:t>
      </w:r>
      <w:r w:rsidRPr="00767B98">
        <w:rPr>
          <w:szCs w:val="22"/>
        </w:rPr>
        <w:t>givning.</w:t>
      </w:r>
    </w:p>
    <w:p w:rsidR="00E719F4" w:rsidRDefault="00E719F4" w:rsidP="002429D4">
      <w:pPr>
        <w:pStyle w:val="Overskrift1"/>
        <w:spacing w:before="120" w:after="120" w:line="276" w:lineRule="auto"/>
        <w:rPr>
          <w:sz w:val="22"/>
          <w:szCs w:val="22"/>
        </w:rPr>
      </w:pPr>
    </w:p>
    <w:p w:rsidR="008328EE" w:rsidRPr="00767B98" w:rsidRDefault="003E792F" w:rsidP="002429D4">
      <w:pPr>
        <w:pStyle w:val="Overskrift1"/>
        <w:spacing w:before="120" w:after="120" w:line="276" w:lineRule="auto"/>
        <w:rPr>
          <w:sz w:val="22"/>
          <w:szCs w:val="22"/>
        </w:rPr>
      </w:pPr>
      <w:bookmarkStart w:id="47" w:name="_Toc503528194"/>
      <w:r w:rsidRPr="00767B98">
        <w:rPr>
          <w:sz w:val="22"/>
          <w:szCs w:val="22"/>
        </w:rPr>
        <w:t>21</w:t>
      </w:r>
      <w:r w:rsidR="008328EE" w:rsidRPr="00767B98">
        <w:rPr>
          <w:sz w:val="22"/>
          <w:szCs w:val="22"/>
        </w:rPr>
        <w:t>. Underskrifter</w:t>
      </w:r>
      <w:bookmarkEnd w:id="47"/>
      <w:r w:rsidR="008328EE" w:rsidRPr="00767B98">
        <w:rPr>
          <w:sz w:val="22"/>
          <w:szCs w:val="22"/>
        </w:rPr>
        <w:t xml:space="preserve"> </w:t>
      </w:r>
    </w:p>
    <w:p w:rsidR="008328EE" w:rsidRPr="00767B98" w:rsidRDefault="00FC79C6" w:rsidP="002429D4">
      <w:pPr>
        <w:spacing w:before="120" w:line="276" w:lineRule="auto"/>
        <w:rPr>
          <w:szCs w:val="22"/>
        </w:rPr>
      </w:pPr>
      <w:r>
        <w:rPr>
          <w:szCs w:val="22"/>
        </w:rPr>
        <w:t>For Udlændingestyrelsen</w:t>
      </w:r>
      <w:r>
        <w:rPr>
          <w:szCs w:val="22"/>
        </w:rPr>
        <w:tab/>
      </w:r>
      <w:r>
        <w:rPr>
          <w:szCs w:val="22"/>
        </w:rPr>
        <w:tab/>
      </w:r>
      <w:r w:rsidR="008328EE" w:rsidRPr="00767B98">
        <w:rPr>
          <w:szCs w:val="22"/>
        </w:rPr>
        <w:t xml:space="preserve">For leverandøren </w:t>
      </w:r>
    </w:p>
    <w:p w:rsidR="008328EE" w:rsidRDefault="008328EE" w:rsidP="002429D4">
      <w:pPr>
        <w:spacing w:before="120" w:line="276" w:lineRule="auto"/>
        <w:rPr>
          <w:szCs w:val="22"/>
        </w:rPr>
      </w:pPr>
    </w:p>
    <w:p w:rsidR="00FC79C6" w:rsidRDefault="00FC79C6" w:rsidP="002429D4">
      <w:pPr>
        <w:spacing w:before="120" w:line="276" w:lineRule="auto"/>
        <w:rPr>
          <w:szCs w:val="22"/>
        </w:rPr>
      </w:pPr>
      <w:r>
        <w:rPr>
          <w:szCs w:val="22"/>
        </w:rPr>
        <w:t>Dato:</w:t>
      </w:r>
      <w:r>
        <w:rPr>
          <w:szCs w:val="22"/>
        </w:rPr>
        <w:tab/>
      </w:r>
      <w:r>
        <w:rPr>
          <w:szCs w:val="22"/>
        </w:rPr>
        <w:tab/>
      </w:r>
      <w:r>
        <w:rPr>
          <w:szCs w:val="22"/>
        </w:rPr>
        <w:tab/>
        <w:t>Dato:</w:t>
      </w:r>
      <w:r>
        <w:rPr>
          <w:szCs w:val="22"/>
        </w:rPr>
        <w:tab/>
      </w:r>
      <w:r>
        <w:rPr>
          <w:szCs w:val="22"/>
        </w:rPr>
        <w:tab/>
      </w:r>
    </w:p>
    <w:p w:rsidR="00FC79C6" w:rsidRDefault="00FC79C6" w:rsidP="002429D4">
      <w:pPr>
        <w:spacing w:before="120" w:line="276" w:lineRule="auto"/>
        <w:rPr>
          <w:szCs w:val="22"/>
        </w:rPr>
      </w:pPr>
    </w:p>
    <w:p w:rsidR="00FC79C6" w:rsidRPr="00767B98" w:rsidRDefault="00FC79C6" w:rsidP="002429D4">
      <w:pPr>
        <w:spacing w:before="120" w:line="276" w:lineRule="auto"/>
        <w:rPr>
          <w:szCs w:val="22"/>
        </w:rPr>
      </w:pPr>
    </w:p>
    <w:p w:rsidR="008328EE" w:rsidRPr="00767B98" w:rsidRDefault="008328EE" w:rsidP="002429D4">
      <w:pPr>
        <w:spacing w:before="120" w:line="276" w:lineRule="auto"/>
        <w:rPr>
          <w:szCs w:val="22"/>
        </w:rPr>
      </w:pPr>
      <w:r w:rsidRPr="00767B98">
        <w:rPr>
          <w:szCs w:val="22"/>
        </w:rPr>
        <w:t>___________________</w:t>
      </w:r>
      <w:r w:rsidR="00FC79C6">
        <w:rPr>
          <w:szCs w:val="22"/>
        </w:rPr>
        <w:t>______</w:t>
      </w:r>
      <w:r w:rsidRPr="00767B98">
        <w:rPr>
          <w:szCs w:val="22"/>
        </w:rPr>
        <w:tab/>
      </w:r>
      <w:r w:rsidR="00FC79C6" w:rsidRPr="00767B98">
        <w:rPr>
          <w:szCs w:val="22"/>
        </w:rPr>
        <w:t>___________________</w:t>
      </w:r>
      <w:r w:rsidR="00FC79C6">
        <w:rPr>
          <w:szCs w:val="22"/>
        </w:rPr>
        <w:t>____</w:t>
      </w:r>
      <w:r w:rsidRPr="00767B98">
        <w:rPr>
          <w:szCs w:val="22"/>
        </w:rPr>
        <w:tab/>
      </w:r>
    </w:p>
    <w:p w:rsidR="008328EE" w:rsidRPr="00767B98" w:rsidRDefault="008328EE" w:rsidP="002429D4">
      <w:pPr>
        <w:spacing w:before="120" w:line="276" w:lineRule="auto"/>
        <w:rPr>
          <w:szCs w:val="22"/>
        </w:rPr>
      </w:pPr>
      <w:r w:rsidRPr="00767B98">
        <w:rPr>
          <w:szCs w:val="22"/>
        </w:rPr>
        <w:t>Unde</w:t>
      </w:r>
      <w:r w:rsidR="00FC79C6">
        <w:rPr>
          <w:szCs w:val="22"/>
        </w:rPr>
        <w:t xml:space="preserve">rskrift </w:t>
      </w:r>
      <w:r w:rsidR="00FC79C6">
        <w:rPr>
          <w:szCs w:val="22"/>
        </w:rPr>
        <w:tab/>
      </w:r>
      <w:r w:rsidR="00FC79C6">
        <w:rPr>
          <w:szCs w:val="22"/>
        </w:rPr>
        <w:tab/>
      </w:r>
      <w:r w:rsidR="00FC79C6">
        <w:rPr>
          <w:szCs w:val="22"/>
        </w:rPr>
        <w:tab/>
      </w:r>
      <w:r w:rsidRPr="00767B98">
        <w:rPr>
          <w:szCs w:val="22"/>
        </w:rPr>
        <w:t xml:space="preserve">Underskrift </w:t>
      </w:r>
    </w:p>
    <w:p w:rsidR="00A45ADF" w:rsidRPr="00767B98" w:rsidRDefault="00A45ADF" w:rsidP="002429D4">
      <w:pPr>
        <w:spacing w:before="120" w:line="276" w:lineRule="auto"/>
        <w:rPr>
          <w:szCs w:val="22"/>
        </w:rPr>
      </w:pPr>
    </w:p>
    <w:p w:rsidR="00A45ADF" w:rsidRPr="00FC79C6" w:rsidRDefault="00FC79C6" w:rsidP="00FC79C6">
      <w:pPr>
        <w:pStyle w:val="Overskrift1"/>
        <w:rPr>
          <w:sz w:val="22"/>
          <w:szCs w:val="22"/>
        </w:rPr>
      </w:pPr>
      <w:bookmarkStart w:id="48" w:name="_Toc503528195"/>
      <w:r w:rsidRPr="00FC79C6">
        <w:rPr>
          <w:sz w:val="22"/>
          <w:szCs w:val="22"/>
        </w:rPr>
        <w:t xml:space="preserve">22. </w:t>
      </w:r>
      <w:r w:rsidR="00A45ADF" w:rsidRPr="00FC79C6">
        <w:rPr>
          <w:sz w:val="22"/>
          <w:szCs w:val="22"/>
        </w:rPr>
        <w:t>Bil</w:t>
      </w:r>
      <w:r w:rsidRPr="00FC79C6">
        <w:rPr>
          <w:sz w:val="22"/>
          <w:szCs w:val="22"/>
        </w:rPr>
        <w:t>ag</w:t>
      </w:r>
      <w:bookmarkEnd w:id="48"/>
    </w:p>
    <w:p w:rsidR="00FC79C6" w:rsidRDefault="00A45ADF" w:rsidP="00FC79C6">
      <w:pPr>
        <w:pStyle w:val="Listeafsnit"/>
        <w:numPr>
          <w:ilvl w:val="0"/>
          <w:numId w:val="36"/>
        </w:numPr>
        <w:spacing w:before="120" w:line="276" w:lineRule="auto"/>
        <w:rPr>
          <w:szCs w:val="22"/>
        </w:rPr>
      </w:pPr>
      <w:r w:rsidRPr="00FC79C6">
        <w:rPr>
          <w:szCs w:val="22"/>
        </w:rPr>
        <w:t xml:space="preserve">Leverandørens løsningsbeskrivelse i det afgivne tilbud af </w:t>
      </w:r>
      <w:r w:rsidR="008951EA" w:rsidRPr="00FC79C6">
        <w:rPr>
          <w:szCs w:val="22"/>
          <w:highlight w:val="yellow"/>
        </w:rPr>
        <w:t>xx</w:t>
      </w:r>
      <w:r w:rsidRPr="00FC79C6">
        <w:rPr>
          <w:szCs w:val="22"/>
          <w:highlight w:val="yellow"/>
        </w:rPr>
        <w:t>. januar 2018</w:t>
      </w:r>
      <w:r w:rsidRPr="00FC79C6">
        <w:rPr>
          <w:szCs w:val="22"/>
        </w:rPr>
        <w:t>, herunder bilag i det afgivne tilbud</w:t>
      </w:r>
    </w:p>
    <w:p w:rsidR="00A45ADF" w:rsidRPr="00FC79C6" w:rsidRDefault="003B4B3C" w:rsidP="00FC79C6">
      <w:pPr>
        <w:pStyle w:val="Listeafsnit"/>
        <w:numPr>
          <w:ilvl w:val="0"/>
          <w:numId w:val="36"/>
        </w:numPr>
        <w:spacing w:before="120" w:line="276" w:lineRule="auto"/>
        <w:rPr>
          <w:szCs w:val="22"/>
        </w:rPr>
      </w:pPr>
      <w:r w:rsidRPr="00FC79C6">
        <w:rPr>
          <w:szCs w:val="22"/>
        </w:rPr>
        <w:t>B</w:t>
      </w:r>
      <w:r w:rsidR="00A45ADF" w:rsidRPr="00FC79C6">
        <w:rPr>
          <w:szCs w:val="22"/>
        </w:rPr>
        <w:t>udget</w:t>
      </w:r>
      <w:r w:rsidRPr="00FC79C6">
        <w:rPr>
          <w:szCs w:val="22"/>
        </w:rPr>
        <w:t xml:space="preserve"> (godkendt af </w:t>
      </w:r>
      <w:r w:rsidR="00A45ADF" w:rsidRPr="00FC79C6">
        <w:rPr>
          <w:szCs w:val="22"/>
        </w:rPr>
        <w:t>Udlændingestyrelsen</w:t>
      </w:r>
      <w:r w:rsidRPr="00FC79C6">
        <w:rPr>
          <w:szCs w:val="22"/>
        </w:rPr>
        <w:t>)</w:t>
      </w:r>
      <w:r w:rsidR="00A45ADF" w:rsidRPr="00FC79C6">
        <w:rPr>
          <w:szCs w:val="22"/>
        </w:rPr>
        <w:t xml:space="preserve"> </w:t>
      </w:r>
    </w:p>
    <w:sectPr w:rsidR="00A45ADF" w:rsidRPr="00FC79C6" w:rsidSect="007E3EB1">
      <w:headerReference w:type="default" r:id="rId12"/>
      <w:footerReference w:type="default" r:id="rId13"/>
      <w:headerReference w:type="first" r:id="rId14"/>
      <w:footerReference w:type="first" r:id="rId15"/>
      <w:pgSz w:w="11907" w:h="16840" w:code="9"/>
      <w:pgMar w:top="2041" w:right="3402" w:bottom="1418" w:left="1134" w:header="709" w:footer="397"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F3E" w:rsidRDefault="00D34F3E">
      <w:r>
        <w:separator/>
      </w:r>
    </w:p>
  </w:endnote>
  <w:endnote w:type="continuationSeparator" w:id="0">
    <w:p w:rsidR="00D34F3E" w:rsidRDefault="00D3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D9" w:rsidRDefault="008578D9" w:rsidP="00982FE5">
    <w:pPr>
      <w:pStyle w:val="Sidehoved"/>
    </w:pPr>
    <w:r>
      <w:rPr>
        <w:noProof/>
      </w:rPr>
      <w:drawing>
        <wp:anchor distT="0" distB="0" distL="114300" distR="114300" simplePos="0" relativeHeight="251666432" behindDoc="0" locked="0" layoutInCell="0" allowOverlap="1" wp14:anchorId="339DCFEE" wp14:editId="483EB2E1">
          <wp:simplePos x="0" y="0"/>
          <wp:positionH relativeFrom="page">
            <wp:posOffset>5112385</wp:posOffset>
          </wp:positionH>
          <wp:positionV relativeFrom="page">
            <wp:posOffset>431800</wp:posOffset>
          </wp:positionV>
          <wp:extent cx="2089150" cy="661670"/>
          <wp:effectExtent l="19050" t="0" r="6350" b="0"/>
          <wp:wrapNone/>
          <wp:docPr id="8" name="LogoBlackFirstPage" descr="UDS_logo_Sort_DK_brev"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ackFirstPage" descr="UDS_logo_Sort_DK_brev" hidden="1"/>
                  <pic:cNvPicPr>
                    <a:picLocks noChangeAspect="1" noChangeArrowheads="1"/>
                  </pic:cNvPicPr>
                </pic:nvPicPr>
                <pic:blipFill>
                  <a:blip r:embed="rId1"/>
                  <a:srcRect/>
                  <a:stretch>
                    <a:fillRect/>
                  </a:stretch>
                </pic:blipFill>
                <pic:spPr bwMode="auto">
                  <a:xfrm>
                    <a:off x="0" y="0"/>
                    <a:ext cx="2089150" cy="661670"/>
                  </a:xfrm>
                  <a:prstGeom prst="rect">
                    <a:avLst/>
                  </a:prstGeom>
                  <a:noFill/>
                </pic:spPr>
              </pic:pic>
            </a:graphicData>
          </a:graphic>
        </wp:anchor>
      </w:drawing>
    </w:r>
  </w:p>
  <w:p w:rsidR="008578D9" w:rsidRDefault="008578D9" w:rsidP="00982FE5">
    <w:pPr>
      <w:pStyle w:val="Sidehoved"/>
    </w:pPr>
    <w:r>
      <w:tab/>
      <w:t xml:space="preserve">Side </w:t>
    </w:r>
    <w:r>
      <w:rPr>
        <w:rStyle w:val="Sidetal"/>
      </w:rPr>
      <w:fldChar w:fldCharType="begin"/>
    </w:r>
    <w:r>
      <w:rPr>
        <w:rStyle w:val="Sidetal"/>
      </w:rPr>
      <w:instrText xml:space="preserve"> PAGE </w:instrText>
    </w:r>
    <w:r>
      <w:rPr>
        <w:rStyle w:val="Sidetal"/>
      </w:rPr>
      <w:fldChar w:fldCharType="separate"/>
    </w:r>
    <w:r w:rsidR="0044190C">
      <w:rPr>
        <w:rStyle w:val="Sidetal"/>
        <w:noProof/>
      </w:rPr>
      <w:t>2</w:t>
    </w:r>
    <w:r>
      <w:rPr>
        <w:rStyle w:val="Sidetal"/>
      </w:rPr>
      <w:fldChar w:fldCharType="end"/>
    </w:r>
    <w:r>
      <w:rPr>
        <w:rStyle w:val="Sidetal"/>
      </w:rPr>
      <w:t xml:space="preserve"> af </w:t>
    </w:r>
    <w:r>
      <w:rPr>
        <w:rStyle w:val="Sidetal"/>
      </w:rPr>
      <w:fldChar w:fldCharType="begin"/>
    </w:r>
    <w:r>
      <w:rPr>
        <w:rStyle w:val="Sidetal"/>
      </w:rPr>
      <w:instrText xml:space="preserve"> SECTIONPAGES </w:instrText>
    </w:r>
    <w:r>
      <w:rPr>
        <w:rStyle w:val="Sidetal"/>
      </w:rPr>
      <w:fldChar w:fldCharType="separate"/>
    </w:r>
    <w:r w:rsidR="0044190C">
      <w:rPr>
        <w:rStyle w:val="Sidetal"/>
        <w:noProof/>
      </w:rPr>
      <w:t>15</w:t>
    </w:r>
    <w:r>
      <w:rPr>
        <w:rStyle w:val="Sidetal"/>
      </w:rPr>
      <w:fldChar w:fldCharType="end"/>
    </w:r>
  </w:p>
  <w:p w:rsidR="008578D9" w:rsidRPr="00B54820" w:rsidRDefault="008578D9" w:rsidP="00982FE5">
    <w:pPr>
      <w:pStyle w:val="Sidefod"/>
    </w:pPr>
  </w:p>
  <w:p w:rsidR="008578D9" w:rsidRDefault="008578D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D9" w:rsidRDefault="008578D9" w:rsidP="00DB1CCD">
    <w:pPr>
      <w:pStyle w:val="Sidehoved"/>
    </w:pPr>
    <w:r>
      <w:rPr>
        <w:noProof/>
      </w:rPr>
      <w:drawing>
        <wp:anchor distT="0" distB="0" distL="114300" distR="114300" simplePos="0" relativeHeight="251664384" behindDoc="0" locked="0" layoutInCell="0" allowOverlap="1" wp14:anchorId="001452A9" wp14:editId="26B3C9C2">
          <wp:simplePos x="0" y="0"/>
          <wp:positionH relativeFrom="page">
            <wp:posOffset>5112385</wp:posOffset>
          </wp:positionH>
          <wp:positionV relativeFrom="page">
            <wp:posOffset>431800</wp:posOffset>
          </wp:positionV>
          <wp:extent cx="2089150" cy="661670"/>
          <wp:effectExtent l="19050" t="0" r="6350" b="0"/>
          <wp:wrapNone/>
          <wp:docPr id="7" name="LogoBlackFirstPage" descr="UDS_logo_Sort_DK_brev"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ackFirstPage" descr="UDS_logo_Sort_DK_brev" hidden="1"/>
                  <pic:cNvPicPr>
                    <a:picLocks noChangeAspect="1" noChangeArrowheads="1"/>
                  </pic:cNvPicPr>
                </pic:nvPicPr>
                <pic:blipFill>
                  <a:blip r:embed="rId1"/>
                  <a:srcRect/>
                  <a:stretch>
                    <a:fillRect/>
                  </a:stretch>
                </pic:blipFill>
                <pic:spPr bwMode="auto">
                  <a:xfrm>
                    <a:off x="0" y="0"/>
                    <a:ext cx="2089150" cy="661670"/>
                  </a:xfrm>
                  <a:prstGeom prst="rect">
                    <a:avLst/>
                  </a:prstGeom>
                  <a:noFill/>
                </pic:spPr>
              </pic:pic>
            </a:graphicData>
          </a:graphic>
        </wp:anchor>
      </w:drawing>
    </w:r>
  </w:p>
  <w:p w:rsidR="008578D9" w:rsidRDefault="008578D9" w:rsidP="00DB1CCD">
    <w:pPr>
      <w:pStyle w:val="Sidehoved"/>
    </w:pPr>
    <w:r>
      <w:tab/>
      <w:t xml:space="preserve">Side </w:t>
    </w:r>
    <w:r>
      <w:rPr>
        <w:rStyle w:val="Sidetal"/>
      </w:rPr>
      <w:fldChar w:fldCharType="begin"/>
    </w:r>
    <w:r>
      <w:rPr>
        <w:rStyle w:val="Sidetal"/>
      </w:rPr>
      <w:instrText xml:space="preserve"> PAGE </w:instrText>
    </w:r>
    <w:r>
      <w:rPr>
        <w:rStyle w:val="Sidetal"/>
      </w:rPr>
      <w:fldChar w:fldCharType="separate"/>
    </w:r>
    <w:r w:rsidR="0044190C">
      <w:rPr>
        <w:rStyle w:val="Sidetal"/>
        <w:noProof/>
      </w:rPr>
      <w:t>1</w:t>
    </w:r>
    <w:r>
      <w:rPr>
        <w:rStyle w:val="Sidetal"/>
      </w:rPr>
      <w:fldChar w:fldCharType="end"/>
    </w:r>
    <w:r>
      <w:rPr>
        <w:rStyle w:val="Sidetal"/>
      </w:rPr>
      <w:t xml:space="preserve"> af </w:t>
    </w:r>
    <w:r>
      <w:rPr>
        <w:rStyle w:val="Sidetal"/>
      </w:rPr>
      <w:fldChar w:fldCharType="begin"/>
    </w:r>
    <w:r>
      <w:rPr>
        <w:rStyle w:val="Sidetal"/>
      </w:rPr>
      <w:instrText xml:space="preserve"> SECTIONPAGES </w:instrText>
    </w:r>
    <w:r>
      <w:rPr>
        <w:rStyle w:val="Sidetal"/>
      </w:rPr>
      <w:fldChar w:fldCharType="separate"/>
    </w:r>
    <w:r w:rsidR="0044190C">
      <w:rPr>
        <w:rStyle w:val="Sidetal"/>
        <w:noProof/>
      </w:rPr>
      <w:t>15</w:t>
    </w:r>
    <w:r>
      <w:rPr>
        <w:rStyle w:val="Sidetal"/>
      </w:rPr>
      <w:fldChar w:fldCharType="end"/>
    </w:r>
  </w:p>
  <w:p w:rsidR="008578D9" w:rsidRPr="00B54820" w:rsidRDefault="008578D9" w:rsidP="00B5482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F3E" w:rsidRDefault="00D34F3E">
      <w:r>
        <w:separator/>
      </w:r>
    </w:p>
  </w:footnote>
  <w:footnote w:type="continuationSeparator" w:id="0">
    <w:p w:rsidR="00D34F3E" w:rsidRDefault="00D34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D9" w:rsidRDefault="008578D9" w:rsidP="00DB1CCD">
    <w:pPr>
      <w:pStyle w:val="Sidehoved"/>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135" w:tblpY="681"/>
      <w:tblOverlap w:val="never"/>
      <w:tblW w:w="10070" w:type="dxa"/>
      <w:tblLayout w:type="fixed"/>
      <w:tblCellMar>
        <w:left w:w="0" w:type="dxa"/>
        <w:right w:w="0" w:type="dxa"/>
      </w:tblCellMar>
      <w:tblLook w:val="01E0" w:firstRow="1" w:lastRow="1" w:firstColumn="1" w:lastColumn="1" w:noHBand="0" w:noVBand="0"/>
    </w:tblPr>
    <w:tblGrid>
      <w:gridCol w:w="6407"/>
      <w:gridCol w:w="3663"/>
    </w:tblGrid>
    <w:tr w:rsidR="008578D9" w:rsidRPr="00826254" w:rsidTr="00F96ECA">
      <w:trPr>
        <w:trHeight w:hRule="exact" w:val="1276"/>
      </w:trPr>
      <w:tc>
        <w:tcPr>
          <w:tcW w:w="6407" w:type="dxa"/>
        </w:tcPr>
        <w:p w:rsidR="008578D9" w:rsidRPr="00826254" w:rsidRDefault="008578D9" w:rsidP="00B70A9C">
          <w:r>
            <w:t xml:space="preserve"> </w:t>
          </w:r>
        </w:p>
      </w:tc>
      <w:tc>
        <w:tcPr>
          <w:tcW w:w="3663" w:type="dxa"/>
          <w:tcMar>
            <w:left w:w="0" w:type="dxa"/>
            <w:bottom w:w="0" w:type="dxa"/>
            <w:right w:w="57" w:type="dxa"/>
          </w:tcMar>
        </w:tcPr>
        <w:p w:rsidR="008578D9" w:rsidRPr="00826254" w:rsidRDefault="008578D9" w:rsidP="00E72F4F">
          <w:pPr>
            <w:pStyle w:val="TabelSideTekst"/>
          </w:pPr>
          <w:bookmarkStart w:id="49" w:name="BrevLogo"/>
          <w:r w:rsidRPr="000D2335">
            <w:rPr>
              <w:noProof/>
            </w:rPr>
            <w:drawing>
              <wp:anchor distT="0" distB="0" distL="114300" distR="114300" simplePos="0" relativeHeight="251660800" behindDoc="0" locked="0" layoutInCell="1" allowOverlap="1" wp14:anchorId="010D9F84" wp14:editId="02AD397D">
                <wp:simplePos x="0" y="0"/>
                <wp:positionH relativeFrom="page">
                  <wp:posOffset>971557</wp:posOffset>
                </wp:positionH>
                <wp:positionV relativeFrom="page">
                  <wp:posOffset>-2430</wp:posOffset>
                </wp:positionV>
                <wp:extent cx="1265281" cy="981075"/>
                <wp:effectExtent l="19050" t="0" r="0" b="0"/>
                <wp:wrapNone/>
                <wp:docPr id="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tretch>
                          <a:fillRect/>
                        </a:stretch>
                      </pic:blipFill>
                      <pic:spPr bwMode="auto">
                        <a:xfrm>
                          <a:off x="0" y="0"/>
                          <a:ext cx="1265281" cy="981075"/>
                        </a:xfrm>
                        <a:prstGeom prst="rect">
                          <a:avLst/>
                        </a:prstGeom>
                        <a:noFill/>
                      </pic:spPr>
                    </pic:pic>
                  </a:graphicData>
                </a:graphic>
              </wp:anchor>
            </w:drawing>
          </w:r>
          <w:bookmarkEnd w:id="49"/>
        </w:p>
      </w:tc>
    </w:tr>
    <w:tr w:rsidR="008578D9" w:rsidRPr="00826254" w:rsidTr="00E72F4F">
      <w:trPr>
        <w:trHeight w:hRule="exact" w:val="2565"/>
      </w:trPr>
      <w:tc>
        <w:tcPr>
          <w:tcW w:w="6407" w:type="dxa"/>
        </w:tcPr>
        <w:p w:rsidR="008578D9" w:rsidRPr="00826254" w:rsidRDefault="008578D9" w:rsidP="00AC25E6">
          <w:pPr>
            <w:tabs>
              <w:tab w:val="center" w:pos="3061"/>
            </w:tabs>
            <w:spacing w:after="0" w:line="240" w:lineRule="auto"/>
          </w:pPr>
          <w:r w:rsidRPr="00826254">
            <w:fldChar w:fldCharType="begin"/>
          </w:r>
          <w:r w:rsidRPr="00826254">
            <w:instrText xml:space="preserve"> DOCPROPERTY mFirma </w:instrText>
          </w:r>
          <w:r w:rsidRPr="00826254">
            <w:fldChar w:fldCharType="end"/>
          </w:r>
          <w:r>
            <w:tab/>
          </w:r>
          <w:r w:rsidRPr="00826254">
            <w:br/>
          </w:r>
        </w:p>
        <w:p w:rsidR="008578D9" w:rsidRPr="00826254" w:rsidRDefault="008578D9" w:rsidP="005C4E35">
          <w:pPr>
            <w:spacing w:line="240" w:lineRule="auto"/>
          </w:pPr>
          <w:r w:rsidRPr="00826254">
            <w:fldChar w:fldCharType="begin"/>
          </w:r>
          <w:r w:rsidRPr="00826254">
            <w:instrText xml:space="preserve"> IF </w:instrText>
          </w:r>
          <w:r w:rsidR="0044190C">
            <w:fldChar w:fldCharType="begin"/>
          </w:r>
          <w:r w:rsidR="0044190C">
            <w:instrText xml:space="preserve"> DOCPROPERTY mLand </w:instrText>
          </w:r>
          <w:r w:rsidR="0044190C">
            <w:fldChar w:fldCharType="separate"/>
          </w:r>
          <w:r>
            <w:instrText xml:space="preserve"> </w:instrText>
          </w:r>
          <w:r w:rsidR="0044190C">
            <w:fldChar w:fldCharType="end"/>
          </w:r>
          <w:r w:rsidRPr="00826254">
            <w:instrText xml:space="preserve"> = "Danmark" " " "</w:instrText>
          </w:r>
          <w:r w:rsidR="0044190C">
            <w:fldChar w:fldCharType="begin"/>
          </w:r>
          <w:r w:rsidR="0044190C">
            <w:instrText xml:space="preserve"> DOCPROPERTY mLand </w:instrText>
          </w:r>
          <w:r w:rsidR="0044190C">
            <w:fldChar w:fldCharType="separate"/>
          </w:r>
          <w:r>
            <w:instrText xml:space="preserve"> </w:instrText>
          </w:r>
          <w:r w:rsidR="0044190C">
            <w:fldChar w:fldCharType="end"/>
          </w:r>
          <w:r w:rsidRPr="00826254">
            <w:instrText xml:space="preserve">" </w:instrText>
          </w:r>
          <w:r w:rsidRPr="00826254">
            <w:fldChar w:fldCharType="separate"/>
          </w:r>
          <w:r>
            <w:rPr>
              <w:noProof/>
            </w:rPr>
            <w:t xml:space="preserve"> </w:t>
          </w:r>
          <w:r w:rsidRPr="00826254">
            <w:fldChar w:fldCharType="end"/>
          </w:r>
        </w:p>
      </w:tc>
      <w:tc>
        <w:tcPr>
          <w:tcW w:w="3663" w:type="dxa"/>
          <w:tcMar>
            <w:left w:w="0" w:type="dxa"/>
            <w:bottom w:w="0" w:type="dxa"/>
            <w:right w:w="57" w:type="dxa"/>
          </w:tcMar>
        </w:tcPr>
        <w:p w:rsidR="008578D9" w:rsidRDefault="008578D9" w:rsidP="00E72F4F">
          <w:pPr>
            <w:pStyle w:val="Journaloplysninger"/>
            <w:framePr w:wrap="auto" w:vAnchor="margin" w:hAnchor="text" w:xAlign="left" w:yAlign="inline"/>
            <w:suppressOverlap w:val="0"/>
            <w:rPr>
              <w:color w:val="FFFFFF" w:themeColor="background1"/>
            </w:rPr>
          </w:pPr>
        </w:p>
        <w:p w:rsidR="008578D9" w:rsidRPr="00E72F4F" w:rsidRDefault="008578D9" w:rsidP="00E72F4F"/>
        <w:p w:rsidR="008578D9" w:rsidRDefault="008578D9" w:rsidP="00E72F4F"/>
        <w:p w:rsidR="008578D9" w:rsidRPr="00E72F4F" w:rsidRDefault="008578D9" w:rsidP="00E72F4F">
          <w:pPr>
            <w:jc w:val="center"/>
          </w:pPr>
        </w:p>
      </w:tc>
    </w:tr>
  </w:tbl>
  <w:tbl>
    <w:tblPr>
      <w:tblStyle w:val="Tabel-Gitter"/>
      <w:tblpPr w:leftFromText="142" w:rightFromText="142" w:vertAnchor="page" w:horzAnchor="margin" w:tblpX="7741" w:tblpY="48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0"/>
      <w:gridCol w:w="1574"/>
    </w:tblGrid>
    <w:tr w:rsidR="008578D9" w:rsidRPr="002A5E3A" w:rsidTr="00F2590E">
      <w:tc>
        <w:tcPr>
          <w:tcW w:w="1242" w:type="dxa"/>
        </w:tcPr>
        <w:p w:rsidR="008578D9" w:rsidRPr="002A5E3A" w:rsidRDefault="008578D9" w:rsidP="0025199B">
          <w:pPr>
            <w:rPr>
              <w:sz w:val="16"/>
              <w:szCs w:val="16"/>
            </w:rPr>
          </w:pPr>
        </w:p>
      </w:tc>
      <w:tc>
        <w:tcPr>
          <w:tcW w:w="1634" w:type="dxa"/>
          <w:gridSpan w:val="2"/>
        </w:tcPr>
        <w:p w:rsidR="008578D9" w:rsidRPr="002A5E3A" w:rsidRDefault="008578D9" w:rsidP="0025199B">
          <w:pPr>
            <w:rPr>
              <w:sz w:val="16"/>
              <w:szCs w:val="16"/>
            </w:rPr>
          </w:pPr>
        </w:p>
      </w:tc>
    </w:tr>
    <w:tr w:rsidR="008578D9" w:rsidRPr="002A5E3A" w:rsidTr="00F2590E">
      <w:tc>
        <w:tcPr>
          <w:tcW w:w="2876" w:type="dxa"/>
          <w:gridSpan w:val="3"/>
        </w:tcPr>
        <w:p w:rsidR="008578D9" w:rsidRPr="002A5E3A" w:rsidRDefault="008578D9" w:rsidP="00B70A9C">
          <w:pPr>
            <w:rPr>
              <w:sz w:val="16"/>
              <w:szCs w:val="16"/>
            </w:rPr>
          </w:pPr>
        </w:p>
      </w:tc>
    </w:tr>
    <w:tr w:rsidR="008578D9" w:rsidRPr="002A5E3A" w:rsidTr="00F2590E">
      <w:tc>
        <w:tcPr>
          <w:tcW w:w="1302" w:type="dxa"/>
          <w:gridSpan w:val="2"/>
        </w:tcPr>
        <w:p w:rsidR="008578D9" w:rsidRPr="002A5E3A" w:rsidRDefault="008578D9" w:rsidP="0025199B">
          <w:pPr>
            <w:rPr>
              <w:sz w:val="16"/>
              <w:szCs w:val="16"/>
            </w:rPr>
          </w:pPr>
        </w:p>
      </w:tc>
      <w:tc>
        <w:tcPr>
          <w:tcW w:w="1574" w:type="dxa"/>
        </w:tcPr>
        <w:p w:rsidR="008578D9" w:rsidRPr="002A5E3A" w:rsidRDefault="008578D9" w:rsidP="0025199B">
          <w:pPr>
            <w:rPr>
              <w:sz w:val="16"/>
              <w:szCs w:val="16"/>
            </w:rPr>
          </w:pPr>
        </w:p>
      </w:tc>
    </w:tr>
  </w:tbl>
  <w:p w:rsidR="008578D9" w:rsidRPr="00E84912" w:rsidRDefault="008578D9" w:rsidP="00A7765A">
    <w:pPr>
      <w:pStyle w:val="Sidehoved"/>
      <w:ind w:left="0"/>
    </w:pPr>
  </w:p>
  <w:p w:rsidR="008578D9" w:rsidRPr="00E84912" w:rsidRDefault="008578D9" w:rsidP="00A7765A">
    <w:pPr>
      <w:pStyle w:val="Sidehoved"/>
      <w:ind w:left="0"/>
    </w:pPr>
  </w:p>
  <w:p w:rsidR="008578D9" w:rsidRPr="00E84912" w:rsidRDefault="008578D9" w:rsidP="0077691A">
    <w:pPr>
      <w:pStyle w:val="Sidehoved"/>
      <w:ind w:left="0"/>
    </w:pPr>
  </w:p>
  <w:p w:rsidR="008578D9" w:rsidRPr="00E84912" w:rsidRDefault="008578D9" w:rsidP="0077691A">
    <w:pPr>
      <w:pStyle w:val="Sidehove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A8FB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0903A3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FBA6B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9A4DF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018A7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DEFD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929D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5C4A7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70D0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A00DE24"/>
    <w:lvl w:ilvl="0">
      <w:start w:val="1"/>
      <w:numFmt w:val="bullet"/>
      <w:lvlText w:val=""/>
      <w:lvlJc w:val="left"/>
      <w:pPr>
        <w:tabs>
          <w:tab w:val="num" w:pos="360"/>
        </w:tabs>
        <w:ind w:left="360" w:hanging="360"/>
      </w:pPr>
      <w:rPr>
        <w:rFonts w:ascii="Symbol" w:hAnsi="Symbol" w:hint="default"/>
      </w:rPr>
    </w:lvl>
  </w:abstractNum>
  <w:abstractNum w:abstractNumId="10">
    <w:nsid w:val="0E5E5791"/>
    <w:multiLevelType w:val="hybridMultilevel"/>
    <w:tmpl w:val="E43A39A2"/>
    <w:lvl w:ilvl="0" w:tplc="5B9257FA">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1CD43701"/>
    <w:multiLevelType w:val="singleLevel"/>
    <w:tmpl w:val="AA565698"/>
    <w:lvl w:ilvl="0">
      <w:start w:val="1"/>
      <w:numFmt w:val="bullet"/>
      <w:pStyle w:val="Punkt"/>
      <w:lvlText w:val=""/>
      <w:lvlJc w:val="left"/>
      <w:pPr>
        <w:tabs>
          <w:tab w:val="num" w:pos="360"/>
        </w:tabs>
        <w:ind w:left="360" w:hanging="360"/>
      </w:pPr>
      <w:rPr>
        <w:rFonts w:ascii="Symbol" w:hAnsi="Symbol" w:hint="default"/>
      </w:rPr>
    </w:lvl>
  </w:abstractNum>
  <w:abstractNum w:abstractNumId="12">
    <w:nsid w:val="237D1CCF"/>
    <w:multiLevelType w:val="hybridMultilevel"/>
    <w:tmpl w:val="CCF8E5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5DB702D"/>
    <w:multiLevelType w:val="hybridMultilevel"/>
    <w:tmpl w:val="6BB2FA5A"/>
    <w:lvl w:ilvl="0" w:tplc="04060019">
      <w:start w:val="1"/>
      <w:numFmt w:val="lowerLetter"/>
      <w:lvlText w:val="%1."/>
      <w:lvlJc w:val="left"/>
      <w:pPr>
        <w:ind w:left="1353" w:hanging="360"/>
      </w:pPr>
      <w:rPr>
        <w:rFonts w:hint="default"/>
      </w:rPr>
    </w:lvl>
    <w:lvl w:ilvl="1" w:tplc="04060019" w:tentative="1">
      <w:start w:val="1"/>
      <w:numFmt w:val="lowerLetter"/>
      <w:lvlText w:val="%2."/>
      <w:lvlJc w:val="left"/>
      <w:pPr>
        <w:ind w:left="2073" w:hanging="360"/>
      </w:pPr>
    </w:lvl>
    <w:lvl w:ilvl="2" w:tplc="0406001B" w:tentative="1">
      <w:start w:val="1"/>
      <w:numFmt w:val="lowerRoman"/>
      <w:lvlText w:val="%3."/>
      <w:lvlJc w:val="right"/>
      <w:pPr>
        <w:ind w:left="2793" w:hanging="180"/>
      </w:pPr>
    </w:lvl>
    <w:lvl w:ilvl="3" w:tplc="0406000F" w:tentative="1">
      <w:start w:val="1"/>
      <w:numFmt w:val="decimal"/>
      <w:lvlText w:val="%4."/>
      <w:lvlJc w:val="left"/>
      <w:pPr>
        <w:ind w:left="3513" w:hanging="360"/>
      </w:pPr>
    </w:lvl>
    <w:lvl w:ilvl="4" w:tplc="04060019" w:tentative="1">
      <w:start w:val="1"/>
      <w:numFmt w:val="lowerLetter"/>
      <w:lvlText w:val="%5."/>
      <w:lvlJc w:val="left"/>
      <w:pPr>
        <w:ind w:left="4233" w:hanging="360"/>
      </w:pPr>
    </w:lvl>
    <w:lvl w:ilvl="5" w:tplc="0406001B" w:tentative="1">
      <w:start w:val="1"/>
      <w:numFmt w:val="lowerRoman"/>
      <w:lvlText w:val="%6."/>
      <w:lvlJc w:val="right"/>
      <w:pPr>
        <w:ind w:left="4953" w:hanging="180"/>
      </w:pPr>
    </w:lvl>
    <w:lvl w:ilvl="6" w:tplc="0406000F" w:tentative="1">
      <w:start w:val="1"/>
      <w:numFmt w:val="decimal"/>
      <w:lvlText w:val="%7."/>
      <w:lvlJc w:val="left"/>
      <w:pPr>
        <w:ind w:left="5673" w:hanging="360"/>
      </w:pPr>
    </w:lvl>
    <w:lvl w:ilvl="7" w:tplc="04060019" w:tentative="1">
      <w:start w:val="1"/>
      <w:numFmt w:val="lowerLetter"/>
      <w:lvlText w:val="%8."/>
      <w:lvlJc w:val="left"/>
      <w:pPr>
        <w:ind w:left="6393" w:hanging="360"/>
      </w:pPr>
    </w:lvl>
    <w:lvl w:ilvl="8" w:tplc="0406001B" w:tentative="1">
      <w:start w:val="1"/>
      <w:numFmt w:val="lowerRoman"/>
      <w:lvlText w:val="%9."/>
      <w:lvlJc w:val="right"/>
      <w:pPr>
        <w:ind w:left="7113" w:hanging="180"/>
      </w:pPr>
    </w:lvl>
  </w:abstractNum>
  <w:abstractNum w:abstractNumId="14">
    <w:nsid w:val="438640BA"/>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5">
    <w:nsid w:val="47A53C77"/>
    <w:multiLevelType w:val="hybridMultilevel"/>
    <w:tmpl w:val="E152848E"/>
    <w:lvl w:ilvl="0" w:tplc="5B9257FA">
      <w:start w:val="1"/>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538B33A8"/>
    <w:multiLevelType w:val="hybridMultilevel"/>
    <w:tmpl w:val="080026EA"/>
    <w:lvl w:ilvl="0" w:tplc="3B6CEDD4">
      <w:start w:val="1"/>
      <w:numFmt w:val="bullet"/>
      <w:pStyle w:val="Listeafsni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nsid w:val="57495EFB"/>
    <w:multiLevelType w:val="singleLevel"/>
    <w:tmpl w:val="0406000F"/>
    <w:lvl w:ilvl="0">
      <w:start w:val="1"/>
      <w:numFmt w:val="decimal"/>
      <w:lvlText w:val="%1."/>
      <w:lvlJc w:val="left"/>
      <w:pPr>
        <w:tabs>
          <w:tab w:val="num" w:pos="360"/>
        </w:tabs>
        <w:ind w:left="360" w:hanging="360"/>
      </w:pPr>
      <w:rPr>
        <w:rFonts w:cs="Times New Roman"/>
      </w:rPr>
    </w:lvl>
  </w:abstractNum>
  <w:abstractNum w:abstractNumId="18">
    <w:nsid w:val="5ABD5627"/>
    <w:multiLevelType w:val="hybridMultilevel"/>
    <w:tmpl w:val="F410A2B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5E3271DD"/>
    <w:multiLevelType w:val="hybridMultilevel"/>
    <w:tmpl w:val="C5AE3C36"/>
    <w:lvl w:ilvl="0" w:tplc="EE42D9AE">
      <w:start w:val="2"/>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628D0003"/>
    <w:multiLevelType w:val="hybridMultilevel"/>
    <w:tmpl w:val="1F08D028"/>
    <w:lvl w:ilvl="0" w:tplc="3DBCC572">
      <w:start w:val="9"/>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701D6806"/>
    <w:multiLevelType w:val="hybridMultilevel"/>
    <w:tmpl w:val="5F8E2F26"/>
    <w:lvl w:ilvl="0" w:tplc="04060019">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2">
    <w:nsid w:val="72E8044C"/>
    <w:multiLevelType w:val="multilevel"/>
    <w:tmpl w:val="47E20E12"/>
    <w:lvl w:ilvl="0">
      <w:start w:val="1"/>
      <w:numFmt w:val="decimal"/>
      <w:lvlText w:val="Punkt %1"/>
      <w:lvlJc w:val="left"/>
      <w:pPr>
        <w:tabs>
          <w:tab w:val="num" w:pos="1701"/>
        </w:tabs>
        <w:ind w:left="1701" w:hanging="1701"/>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3">
    <w:nsid w:val="74DC5CAD"/>
    <w:multiLevelType w:val="hybridMultilevel"/>
    <w:tmpl w:val="445CFE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7E3F788F"/>
    <w:multiLevelType w:val="hybridMultilevel"/>
    <w:tmpl w:val="C91826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22"/>
  </w:num>
  <w:num w:numId="26">
    <w:abstractNumId w:val="16"/>
  </w:num>
  <w:num w:numId="27">
    <w:abstractNumId w:val="20"/>
  </w:num>
  <w:num w:numId="28">
    <w:abstractNumId w:val="18"/>
  </w:num>
  <w:num w:numId="29">
    <w:abstractNumId w:val="21"/>
  </w:num>
  <w:num w:numId="30">
    <w:abstractNumId w:val="15"/>
  </w:num>
  <w:num w:numId="31">
    <w:abstractNumId w:val="19"/>
  </w:num>
  <w:num w:numId="32">
    <w:abstractNumId w:val="10"/>
  </w:num>
  <w:num w:numId="33">
    <w:abstractNumId w:val="13"/>
  </w:num>
  <w:num w:numId="34">
    <w:abstractNumId w:val="23"/>
  </w:num>
  <w:num w:numId="35">
    <w:abstractNumId w:val="1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AA"/>
    <w:rsid w:val="00002554"/>
    <w:rsid w:val="00002575"/>
    <w:rsid w:val="00005DC0"/>
    <w:rsid w:val="00006B80"/>
    <w:rsid w:val="000170FE"/>
    <w:rsid w:val="000215CB"/>
    <w:rsid w:val="00036A41"/>
    <w:rsid w:val="00040812"/>
    <w:rsid w:val="000411B5"/>
    <w:rsid w:val="00043566"/>
    <w:rsid w:val="00050A9C"/>
    <w:rsid w:val="00052235"/>
    <w:rsid w:val="000524EB"/>
    <w:rsid w:val="00053696"/>
    <w:rsid w:val="00053B3D"/>
    <w:rsid w:val="0005732C"/>
    <w:rsid w:val="00060611"/>
    <w:rsid w:val="00060AA0"/>
    <w:rsid w:val="000617C4"/>
    <w:rsid w:val="000622D0"/>
    <w:rsid w:val="00062432"/>
    <w:rsid w:val="00065AA4"/>
    <w:rsid w:val="00065B1B"/>
    <w:rsid w:val="00066C38"/>
    <w:rsid w:val="00067CC9"/>
    <w:rsid w:val="000737AD"/>
    <w:rsid w:val="00074406"/>
    <w:rsid w:val="00084CF4"/>
    <w:rsid w:val="00095614"/>
    <w:rsid w:val="000A0AFE"/>
    <w:rsid w:val="000A0DFB"/>
    <w:rsid w:val="000A132A"/>
    <w:rsid w:val="000A1EF1"/>
    <w:rsid w:val="000A6386"/>
    <w:rsid w:val="000A6FC7"/>
    <w:rsid w:val="000B246A"/>
    <w:rsid w:val="000C079E"/>
    <w:rsid w:val="000C5942"/>
    <w:rsid w:val="000C6D1C"/>
    <w:rsid w:val="000D2670"/>
    <w:rsid w:val="000D3D83"/>
    <w:rsid w:val="000E1ACD"/>
    <w:rsid w:val="000E2DB4"/>
    <w:rsid w:val="000E5981"/>
    <w:rsid w:val="000F080D"/>
    <w:rsid w:val="000F44EB"/>
    <w:rsid w:val="000F559C"/>
    <w:rsid w:val="001052B5"/>
    <w:rsid w:val="00110293"/>
    <w:rsid w:val="001108A1"/>
    <w:rsid w:val="00111823"/>
    <w:rsid w:val="001176E7"/>
    <w:rsid w:val="00120763"/>
    <w:rsid w:val="00121288"/>
    <w:rsid w:val="00126AAB"/>
    <w:rsid w:val="00132323"/>
    <w:rsid w:val="001325BF"/>
    <w:rsid w:val="001327CC"/>
    <w:rsid w:val="00135ACB"/>
    <w:rsid w:val="00141ECC"/>
    <w:rsid w:val="00142946"/>
    <w:rsid w:val="0014364B"/>
    <w:rsid w:val="001454E7"/>
    <w:rsid w:val="001528A6"/>
    <w:rsid w:val="00154F17"/>
    <w:rsid w:val="001617E5"/>
    <w:rsid w:val="00162747"/>
    <w:rsid w:val="00165BD7"/>
    <w:rsid w:val="0017021E"/>
    <w:rsid w:val="0017073E"/>
    <w:rsid w:val="0017616C"/>
    <w:rsid w:val="001771C5"/>
    <w:rsid w:val="0018096A"/>
    <w:rsid w:val="00185B0F"/>
    <w:rsid w:val="0019063F"/>
    <w:rsid w:val="00192AEB"/>
    <w:rsid w:val="00197F6A"/>
    <w:rsid w:val="001A2DD4"/>
    <w:rsid w:val="001A793B"/>
    <w:rsid w:val="001B0769"/>
    <w:rsid w:val="001B1485"/>
    <w:rsid w:val="001B3179"/>
    <w:rsid w:val="001B6FC5"/>
    <w:rsid w:val="001C090E"/>
    <w:rsid w:val="001C52B0"/>
    <w:rsid w:val="001C79CF"/>
    <w:rsid w:val="001D0300"/>
    <w:rsid w:val="001D472D"/>
    <w:rsid w:val="001D7E67"/>
    <w:rsid w:val="001E1F62"/>
    <w:rsid w:val="001E4931"/>
    <w:rsid w:val="001E4CE9"/>
    <w:rsid w:val="001E7936"/>
    <w:rsid w:val="001F09CB"/>
    <w:rsid w:val="001F3F8A"/>
    <w:rsid w:val="001F4AE8"/>
    <w:rsid w:val="001F79C7"/>
    <w:rsid w:val="00200966"/>
    <w:rsid w:val="002031CF"/>
    <w:rsid w:val="00204BED"/>
    <w:rsid w:val="00206229"/>
    <w:rsid w:val="0021040E"/>
    <w:rsid w:val="00211C34"/>
    <w:rsid w:val="0021245C"/>
    <w:rsid w:val="00214346"/>
    <w:rsid w:val="00214DA6"/>
    <w:rsid w:val="00224828"/>
    <w:rsid w:val="002250FE"/>
    <w:rsid w:val="00230CE2"/>
    <w:rsid w:val="0023314B"/>
    <w:rsid w:val="002334A3"/>
    <w:rsid w:val="00236C77"/>
    <w:rsid w:val="002377BB"/>
    <w:rsid w:val="002429D4"/>
    <w:rsid w:val="00243047"/>
    <w:rsid w:val="002454AA"/>
    <w:rsid w:val="00251696"/>
    <w:rsid w:val="0025199B"/>
    <w:rsid w:val="00257762"/>
    <w:rsid w:val="00262F21"/>
    <w:rsid w:val="002631AC"/>
    <w:rsid w:val="0026393F"/>
    <w:rsid w:val="002712DC"/>
    <w:rsid w:val="00276AC0"/>
    <w:rsid w:val="00282DA0"/>
    <w:rsid w:val="00285F5D"/>
    <w:rsid w:val="002933F5"/>
    <w:rsid w:val="00295C7B"/>
    <w:rsid w:val="00296FB2"/>
    <w:rsid w:val="002B06BB"/>
    <w:rsid w:val="002B233B"/>
    <w:rsid w:val="002B6C59"/>
    <w:rsid w:val="002C05D2"/>
    <w:rsid w:val="002C1050"/>
    <w:rsid w:val="002C36BE"/>
    <w:rsid w:val="002C7D96"/>
    <w:rsid w:val="002D28C7"/>
    <w:rsid w:val="002D3054"/>
    <w:rsid w:val="002D38EB"/>
    <w:rsid w:val="002D5BAF"/>
    <w:rsid w:val="002E164F"/>
    <w:rsid w:val="002E2F74"/>
    <w:rsid w:val="002E3751"/>
    <w:rsid w:val="002E3A7D"/>
    <w:rsid w:val="002E479A"/>
    <w:rsid w:val="002E5AEB"/>
    <w:rsid w:val="002E6D33"/>
    <w:rsid w:val="002F7838"/>
    <w:rsid w:val="00300540"/>
    <w:rsid w:val="00301610"/>
    <w:rsid w:val="0030376B"/>
    <w:rsid w:val="00311D03"/>
    <w:rsid w:val="00313AD4"/>
    <w:rsid w:val="00315ACC"/>
    <w:rsid w:val="00316BCD"/>
    <w:rsid w:val="00320D8C"/>
    <w:rsid w:val="003272CA"/>
    <w:rsid w:val="00334AAF"/>
    <w:rsid w:val="003427C3"/>
    <w:rsid w:val="003445A9"/>
    <w:rsid w:val="0034681F"/>
    <w:rsid w:val="00350078"/>
    <w:rsid w:val="00350917"/>
    <w:rsid w:val="00351906"/>
    <w:rsid w:val="00353864"/>
    <w:rsid w:val="00356AFA"/>
    <w:rsid w:val="00361780"/>
    <w:rsid w:val="00364B9D"/>
    <w:rsid w:val="003708E0"/>
    <w:rsid w:val="00370DAC"/>
    <w:rsid w:val="00371334"/>
    <w:rsid w:val="003745CA"/>
    <w:rsid w:val="00381EBE"/>
    <w:rsid w:val="00384025"/>
    <w:rsid w:val="00384716"/>
    <w:rsid w:val="00387527"/>
    <w:rsid w:val="003A112D"/>
    <w:rsid w:val="003A488A"/>
    <w:rsid w:val="003A6ADC"/>
    <w:rsid w:val="003A7897"/>
    <w:rsid w:val="003A7F41"/>
    <w:rsid w:val="003B2AFD"/>
    <w:rsid w:val="003B4B3C"/>
    <w:rsid w:val="003B50BA"/>
    <w:rsid w:val="003B6AAA"/>
    <w:rsid w:val="003C0E44"/>
    <w:rsid w:val="003C6286"/>
    <w:rsid w:val="003D4D52"/>
    <w:rsid w:val="003D5838"/>
    <w:rsid w:val="003D68F7"/>
    <w:rsid w:val="003D73F5"/>
    <w:rsid w:val="003E792F"/>
    <w:rsid w:val="003E7F88"/>
    <w:rsid w:val="003F2583"/>
    <w:rsid w:val="003F5117"/>
    <w:rsid w:val="003F74E0"/>
    <w:rsid w:val="003F7817"/>
    <w:rsid w:val="004000F6"/>
    <w:rsid w:val="00402299"/>
    <w:rsid w:val="00403864"/>
    <w:rsid w:val="0040680C"/>
    <w:rsid w:val="00410A09"/>
    <w:rsid w:val="00420799"/>
    <w:rsid w:val="004244C5"/>
    <w:rsid w:val="004257D5"/>
    <w:rsid w:val="00432318"/>
    <w:rsid w:val="00436CCF"/>
    <w:rsid w:val="0044190C"/>
    <w:rsid w:val="00441AFD"/>
    <w:rsid w:val="00442429"/>
    <w:rsid w:val="00446779"/>
    <w:rsid w:val="00447859"/>
    <w:rsid w:val="0044789B"/>
    <w:rsid w:val="004508CC"/>
    <w:rsid w:val="00450C04"/>
    <w:rsid w:val="004548E1"/>
    <w:rsid w:val="00455662"/>
    <w:rsid w:val="004606D3"/>
    <w:rsid w:val="0046185D"/>
    <w:rsid w:val="00461F2E"/>
    <w:rsid w:val="004643F1"/>
    <w:rsid w:val="004666C5"/>
    <w:rsid w:val="00472136"/>
    <w:rsid w:val="00473F62"/>
    <w:rsid w:val="00476DA0"/>
    <w:rsid w:val="004834D4"/>
    <w:rsid w:val="00484FD0"/>
    <w:rsid w:val="00485292"/>
    <w:rsid w:val="00485968"/>
    <w:rsid w:val="00491003"/>
    <w:rsid w:val="0049159D"/>
    <w:rsid w:val="00491E0A"/>
    <w:rsid w:val="00492538"/>
    <w:rsid w:val="00494952"/>
    <w:rsid w:val="00494A04"/>
    <w:rsid w:val="00495AF1"/>
    <w:rsid w:val="004A0844"/>
    <w:rsid w:val="004A4F17"/>
    <w:rsid w:val="004A5317"/>
    <w:rsid w:val="004A589E"/>
    <w:rsid w:val="004A686F"/>
    <w:rsid w:val="004A6B60"/>
    <w:rsid w:val="004B24D1"/>
    <w:rsid w:val="004B3112"/>
    <w:rsid w:val="004B7192"/>
    <w:rsid w:val="004C1204"/>
    <w:rsid w:val="004C3F0C"/>
    <w:rsid w:val="004D5726"/>
    <w:rsid w:val="004E6D28"/>
    <w:rsid w:val="004F543F"/>
    <w:rsid w:val="00500FA5"/>
    <w:rsid w:val="00504BF9"/>
    <w:rsid w:val="005056A0"/>
    <w:rsid w:val="00505AD4"/>
    <w:rsid w:val="00506880"/>
    <w:rsid w:val="00510CAD"/>
    <w:rsid w:val="005114AB"/>
    <w:rsid w:val="005158D1"/>
    <w:rsid w:val="005213F3"/>
    <w:rsid w:val="0052313E"/>
    <w:rsid w:val="00526B95"/>
    <w:rsid w:val="00532B6D"/>
    <w:rsid w:val="005331AE"/>
    <w:rsid w:val="00534311"/>
    <w:rsid w:val="00536F72"/>
    <w:rsid w:val="0053785D"/>
    <w:rsid w:val="0054552B"/>
    <w:rsid w:val="0054616D"/>
    <w:rsid w:val="0054644B"/>
    <w:rsid w:val="00546F8C"/>
    <w:rsid w:val="00551B04"/>
    <w:rsid w:val="0056510F"/>
    <w:rsid w:val="005723E8"/>
    <w:rsid w:val="005724F5"/>
    <w:rsid w:val="0057272E"/>
    <w:rsid w:val="0057355F"/>
    <w:rsid w:val="00573802"/>
    <w:rsid w:val="0058024A"/>
    <w:rsid w:val="005817D9"/>
    <w:rsid w:val="00587419"/>
    <w:rsid w:val="00590C4D"/>
    <w:rsid w:val="0059606E"/>
    <w:rsid w:val="005A06D7"/>
    <w:rsid w:val="005A4227"/>
    <w:rsid w:val="005A5F37"/>
    <w:rsid w:val="005B2EBA"/>
    <w:rsid w:val="005B4EDC"/>
    <w:rsid w:val="005B51F3"/>
    <w:rsid w:val="005C4E35"/>
    <w:rsid w:val="005C669E"/>
    <w:rsid w:val="005D2122"/>
    <w:rsid w:val="005D321A"/>
    <w:rsid w:val="005D32E9"/>
    <w:rsid w:val="005D3ABC"/>
    <w:rsid w:val="005D426A"/>
    <w:rsid w:val="005E41BD"/>
    <w:rsid w:val="005E5512"/>
    <w:rsid w:val="005E7464"/>
    <w:rsid w:val="005F2823"/>
    <w:rsid w:val="005F2EC0"/>
    <w:rsid w:val="005F31DA"/>
    <w:rsid w:val="00600A08"/>
    <w:rsid w:val="00601C2C"/>
    <w:rsid w:val="00604C6D"/>
    <w:rsid w:val="00605767"/>
    <w:rsid w:val="00611164"/>
    <w:rsid w:val="006118C9"/>
    <w:rsid w:val="006122AC"/>
    <w:rsid w:val="0061457C"/>
    <w:rsid w:val="00614A01"/>
    <w:rsid w:val="00621F02"/>
    <w:rsid w:val="00624794"/>
    <w:rsid w:val="0062650C"/>
    <w:rsid w:val="00630409"/>
    <w:rsid w:val="00641754"/>
    <w:rsid w:val="006427D8"/>
    <w:rsid w:val="00642893"/>
    <w:rsid w:val="0065059C"/>
    <w:rsid w:val="00655EDD"/>
    <w:rsid w:val="006560BE"/>
    <w:rsid w:val="00667028"/>
    <w:rsid w:val="0067345E"/>
    <w:rsid w:val="00674699"/>
    <w:rsid w:val="006775AA"/>
    <w:rsid w:val="00677C9C"/>
    <w:rsid w:val="00677DD1"/>
    <w:rsid w:val="00682C8B"/>
    <w:rsid w:val="0068623E"/>
    <w:rsid w:val="00686A1E"/>
    <w:rsid w:val="006902BE"/>
    <w:rsid w:val="006902C3"/>
    <w:rsid w:val="00695695"/>
    <w:rsid w:val="006A25E3"/>
    <w:rsid w:val="006B02B5"/>
    <w:rsid w:val="006B16F8"/>
    <w:rsid w:val="006B194B"/>
    <w:rsid w:val="006B3CA2"/>
    <w:rsid w:val="006B6829"/>
    <w:rsid w:val="006D1F10"/>
    <w:rsid w:val="006D426D"/>
    <w:rsid w:val="006E6AAB"/>
    <w:rsid w:val="006F5A7D"/>
    <w:rsid w:val="007051A7"/>
    <w:rsid w:val="007072D9"/>
    <w:rsid w:val="00712432"/>
    <w:rsid w:val="0072421C"/>
    <w:rsid w:val="00732955"/>
    <w:rsid w:val="007427A3"/>
    <w:rsid w:val="00745095"/>
    <w:rsid w:val="0075038F"/>
    <w:rsid w:val="00751B57"/>
    <w:rsid w:val="00753195"/>
    <w:rsid w:val="007541D9"/>
    <w:rsid w:val="00756CB7"/>
    <w:rsid w:val="00760826"/>
    <w:rsid w:val="007648D3"/>
    <w:rsid w:val="00765D89"/>
    <w:rsid w:val="00767B98"/>
    <w:rsid w:val="0077419E"/>
    <w:rsid w:val="00774E8C"/>
    <w:rsid w:val="0077504B"/>
    <w:rsid w:val="00776054"/>
    <w:rsid w:val="00776881"/>
    <w:rsid w:val="0077691A"/>
    <w:rsid w:val="007832E3"/>
    <w:rsid w:val="00786EF0"/>
    <w:rsid w:val="00790FCA"/>
    <w:rsid w:val="007911E5"/>
    <w:rsid w:val="00792620"/>
    <w:rsid w:val="00792827"/>
    <w:rsid w:val="00795084"/>
    <w:rsid w:val="0079513E"/>
    <w:rsid w:val="00796443"/>
    <w:rsid w:val="007A0046"/>
    <w:rsid w:val="007A051C"/>
    <w:rsid w:val="007A205C"/>
    <w:rsid w:val="007B0E76"/>
    <w:rsid w:val="007B3216"/>
    <w:rsid w:val="007B50B6"/>
    <w:rsid w:val="007B5FF9"/>
    <w:rsid w:val="007B73E8"/>
    <w:rsid w:val="007C1841"/>
    <w:rsid w:val="007C1858"/>
    <w:rsid w:val="007C4BD5"/>
    <w:rsid w:val="007C54A6"/>
    <w:rsid w:val="007C6433"/>
    <w:rsid w:val="007C6F32"/>
    <w:rsid w:val="007D1112"/>
    <w:rsid w:val="007D1987"/>
    <w:rsid w:val="007D3A65"/>
    <w:rsid w:val="007E0D86"/>
    <w:rsid w:val="007E3D41"/>
    <w:rsid w:val="007E3EB1"/>
    <w:rsid w:val="007E41D1"/>
    <w:rsid w:val="007E50AC"/>
    <w:rsid w:val="007E6201"/>
    <w:rsid w:val="007F17CD"/>
    <w:rsid w:val="007F4D6E"/>
    <w:rsid w:val="007F6B02"/>
    <w:rsid w:val="00802626"/>
    <w:rsid w:val="00804289"/>
    <w:rsid w:val="008072AA"/>
    <w:rsid w:val="008076C9"/>
    <w:rsid w:val="00813EFD"/>
    <w:rsid w:val="00814609"/>
    <w:rsid w:val="00814D19"/>
    <w:rsid w:val="00821B4A"/>
    <w:rsid w:val="00825E31"/>
    <w:rsid w:val="00825F01"/>
    <w:rsid w:val="008328EE"/>
    <w:rsid w:val="008352D4"/>
    <w:rsid w:val="00840E6F"/>
    <w:rsid w:val="00842C76"/>
    <w:rsid w:val="00843E32"/>
    <w:rsid w:val="008460E0"/>
    <w:rsid w:val="00847C6C"/>
    <w:rsid w:val="00850956"/>
    <w:rsid w:val="0085145C"/>
    <w:rsid w:val="0085288B"/>
    <w:rsid w:val="00854417"/>
    <w:rsid w:val="008578D9"/>
    <w:rsid w:val="0086022B"/>
    <w:rsid w:val="00862266"/>
    <w:rsid w:val="00863782"/>
    <w:rsid w:val="008644CC"/>
    <w:rsid w:val="00870439"/>
    <w:rsid w:val="00873084"/>
    <w:rsid w:val="008804A4"/>
    <w:rsid w:val="008810B7"/>
    <w:rsid w:val="00883738"/>
    <w:rsid w:val="0089055A"/>
    <w:rsid w:val="00891DE9"/>
    <w:rsid w:val="008951EA"/>
    <w:rsid w:val="008956F3"/>
    <w:rsid w:val="008A19FB"/>
    <w:rsid w:val="008A5B28"/>
    <w:rsid w:val="008A6577"/>
    <w:rsid w:val="008B04C7"/>
    <w:rsid w:val="008B382D"/>
    <w:rsid w:val="008B4920"/>
    <w:rsid w:val="008B6148"/>
    <w:rsid w:val="008C108B"/>
    <w:rsid w:val="008C5CF7"/>
    <w:rsid w:val="008C78BF"/>
    <w:rsid w:val="008C7C02"/>
    <w:rsid w:val="008D185B"/>
    <w:rsid w:val="008D1ED2"/>
    <w:rsid w:val="008D234A"/>
    <w:rsid w:val="008D2741"/>
    <w:rsid w:val="008D3AF1"/>
    <w:rsid w:val="008D5653"/>
    <w:rsid w:val="008E0B74"/>
    <w:rsid w:val="008E4773"/>
    <w:rsid w:val="008E6129"/>
    <w:rsid w:val="008F2356"/>
    <w:rsid w:val="008F412C"/>
    <w:rsid w:val="008F644B"/>
    <w:rsid w:val="009050BD"/>
    <w:rsid w:val="0091090F"/>
    <w:rsid w:val="0091296E"/>
    <w:rsid w:val="009150BD"/>
    <w:rsid w:val="00915581"/>
    <w:rsid w:val="0091647B"/>
    <w:rsid w:val="00920FAB"/>
    <w:rsid w:val="00925427"/>
    <w:rsid w:val="00926D8B"/>
    <w:rsid w:val="00932E71"/>
    <w:rsid w:val="00944764"/>
    <w:rsid w:val="00944F34"/>
    <w:rsid w:val="009459FC"/>
    <w:rsid w:val="00946395"/>
    <w:rsid w:val="00946ABD"/>
    <w:rsid w:val="00953565"/>
    <w:rsid w:val="0095384A"/>
    <w:rsid w:val="00956302"/>
    <w:rsid w:val="00964981"/>
    <w:rsid w:val="00973099"/>
    <w:rsid w:val="00973303"/>
    <w:rsid w:val="00975FCB"/>
    <w:rsid w:val="00982FE5"/>
    <w:rsid w:val="00984679"/>
    <w:rsid w:val="009847C9"/>
    <w:rsid w:val="00984E78"/>
    <w:rsid w:val="009919F0"/>
    <w:rsid w:val="00995964"/>
    <w:rsid w:val="009A287A"/>
    <w:rsid w:val="009A3736"/>
    <w:rsid w:val="009A7C47"/>
    <w:rsid w:val="009A7D6B"/>
    <w:rsid w:val="009B6A8E"/>
    <w:rsid w:val="009C13B0"/>
    <w:rsid w:val="009C1AB3"/>
    <w:rsid w:val="009C5093"/>
    <w:rsid w:val="009C6966"/>
    <w:rsid w:val="009D1778"/>
    <w:rsid w:val="009D22D5"/>
    <w:rsid w:val="009D23F4"/>
    <w:rsid w:val="009D30BF"/>
    <w:rsid w:val="009D3FF8"/>
    <w:rsid w:val="009D4542"/>
    <w:rsid w:val="009E2DFA"/>
    <w:rsid w:val="009E404C"/>
    <w:rsid w:val="009E57BF"/>
    <w:rsid w:val="009E59FA"/>
    <w:rsid w:val="009F501F"/>
    <w:rsid w:val="009F615B"/>
    <w:rsid w:val="009F7344"/>
    <w:rsid w:val="009F7F58"/>
    <w:rsid w:val="00A24119"/>
    <w:rsid w:val="00A24949"/>
    <w:rsid w:val="00A27FF9"/>
    <w:rsid w:val="00A30F48"/>
    <w:rsid w:val="00A32692"/>
    <w:rsid w:val="00A37DAE"/>
    <w:rsid w:val="00A42247"/>
    <w:rsid w:val="00A43240"/>
    <w:rsid w:val="00A444B5"/>
    <w:rsid w:val="00A45ADF"/>
    <w:rsid w:val="00A45DEE"/>
    <w:rsid w:val="00A53FBE"/>
    <w:rsid w:val="00A66778"/>
    <w:rsid w:val="00A704C7"/>
    <w:rsid w:val="00A7765A"/>
    <w:rsid w:val="00A830D5"/>
    <w:rsid w:val="00A90B24"/>
    <w:rsid w:val="00A91961"/>
    <w:rsid w:val="00AA0FD3"/>
    <w:rsid w:val="00AA586A"/>
    <w:rsid w:val="00AB693B"/>
    <w:rsid w:val="00AC111D"/>
    <w:rsid w:val="00AC1CA3"/>
    <w:rsid w:val="00AC25E6"/>
    <w:rsid w:val="00AD01D6"/>
    <w:rsid w:val="00AD2B65"/>
    <w:rsid w:val="00AF57C5"/>
    <w:rsid w:val="00AF679E"/>
    <w:rsid w:val="00B01BB6"/>
    <w:rsid w:val="00B062A2"/>
    <w:rsid w:val="00B078ED"/>
    <w:rsid w:val="00B13882"/>
    <w:rsid w:val="00B141C4"/>
    <w:rsid w:val="00B14735"/>
    <w:rsid w:val="00B1640D"/>
    <w:rsid w:val="00B1752F"/>
    <w:rsid w:val="00B178DB"/>
    <w:rsid w:val="00B223AD"/>
    <w:rsid w:val="00B225F3"/>
    <w:rsid w:val="00B3782A"/>
    <w:rsid w:val="00B40633"/>
    <w:rsid w:val="00B40BD7"/>
    <w:rsid w:val="00B4220A"/>
    <w:rsid w:val="00B440C9"/>
    <w:rsid w:val="00B4777E"/>
    <w:rsid w:val="00B51D8F"/>
    <w:rsid w:val="00B53AE9"/>
    <w:rsid w:val="00B543D3"/>
    <w:rsid w:val="00B54820"/>
    <w:rsid w:val="00B60C90"/>
    <w:rsid w:val="00B62957"/>
    <w:rsid w:val="00B63FE9"/>
    <w:rsid w:val="00B65263"/>
    <w:rsid w:val="00B66BF4"/>
    <w:rsid w:val="00B70A9C"/>
    <w:rsid w:val="00B826FE"/>
    <w:rsid w:val="00B86AE4"/>
    <w:rsid w:val="00B91D6C"/>
    <w:rsid w:val="00B929C2"/>
    <w:rsid w:val="00BA0B81"/>
    <w:rsid w:val="00BA4022"/>
    <w:rsid w:val="00BB69DA"/>
    <w:rsid w:val="00BC680E"/>
    <w:rsid w:val="00BC74EC"/>
    <w:rsid w:val="00BC7519"/>
    <w:rsid w:val="00BD309A"/>
    <w:rsid w:val="00BD5E61"/>
    <w:rsid w:val="00BE1037"/>
    <w:rsid w:val="00BE138E"/>
    <w:rsid w:val="00BE2737"/>
    <w:rsid w:val="00C018BF"/>
    <w:rsid w:val="00C02E99"/>
    <w:rsid w:val="00C07EBE"/>
    <w:rsid w:val="00C12ECA"/>
    <w:rsid w:val="00C22439"/>
    <w:rsid w:val="00C23A7D"/>
    <w:rsid w:val="00C31BB1"/>
    <w:rsid w:val="00C35785"/>
    <w:rsid w:val="00C36541"/>
    <w:rsid w:val="00C41595"/>
    <w:rsid w:val="00C433F8"/>
    <w:rsid w:val="00C448B9"/>
    <w:rsid w:val="00C503C0"/>
    <w:rsid w:val="00C50E6B"/>
    <w:rsid w:val="00C52645"/>
    <w:rsid w:val="00C57833"/>
    <w:rsid w:val="00C60BC1"/>
    <w:rsid w:val="00C65675"/>
    <w:rsid w:val="00C658B8"/>
    <w:rsid w:val="00C66081"/>
    <w:rsid w:val="00C7612C"/>
    <w:rsid w:val="00C76433"/>
    <w:rsid w:val="00C7754F"/>
    <w:rsid w:val="00C877D1"/>
    <w:rsid w:val="00C87F64"/>
    <w:rsid w:val="00C94644"/>
    <w:rsid w:val="00C962F3"/>
    <w:rsid w:val="00C965F8"/>
    <w:rsid w:val="00CA036B"/>
    <w:rsid w:val="00CA0719"/>
    <w:rsid w:val="00CA0F64"/>
    <w:rsid w:val="00CA2FF7"/>
    <w:rsid w:val="00CA4BAC"/>
    <w:rsid w:val="00CA603B"/>
    <w:rsid w:val="00CB3DF2"/>
    <w:rsid w:val="00CB5C3A"/>
    <w:rsid w:val="00CB68E1"/>
    <w:rsid w:val="00CC026A"/>
    <w:rsid w:val="00CC1A4F"/>
    <w:rsid w:val="00CD304F"/>
    <w:rsid w:val="00CD5E60"/>
    <w:rsid w:val="00CD6A6E"/>
    <w:rsid w:val="00CE0BC5"/>
    <w:rsid w:val="00CE25C1"/>
    <w:rsid w:val="00CE302E"/>
    <w:rsid w:val="00CF0295"/>
    <w:rsid w:val="00CF487E"/>
    <w:rsid w:val="00CF4882"/>
    <w:rsid w:val="00CF5D7D"/>
    <w:rsid w:val="00D06AC6"/>
    <w:rsid w:val="00D112E2"/>
    <w:rsid w:val="00D134FD"/>
    <w:rsid w:val="00D16DEB"/>
    <w:rsid w:val="00D20350"/>
    <w:rsid w:val="00D244AD"/>
    <w:rsid w:val="00D25F3F"/>
    <w:rsid w:val="00D3018F"/>
    <w:rsid w:val="00D34F3E"/>
    <w:rsid w:val="00D354BF"/>
    <w:rsid w:val="00D367AE"/>
    <w:rsid w:val="00D448C2"/>
    <w:rsid w:val="00D50BF8"/>
    <w:rsid w:val="00D51733"/>
    <w:rsid w:val="00D5481A"/>
    <w:rsid w:val="00D56333"/>
    <w:rsid w:val="00D57558"/>
    <w:rsid w:val="00D57A87"/>
    <w:rsid w:val="00D63583"/>
    <w:rsid w:val="00D641A8"/>
    <w:rsid w:val="00D7394D"/>
    <w:rsid w:val="00D76D1A"/>
    <w:rsid w:val="00D85C6C"/>
    <w:rsid w:val="00D966A5"/>
    <w:rsid w:val="00DA1097"/>
    <w:rsid w:val="00DA1C2E"/>
    <w:rsid w:val="00DA56EF"/>
    <w:rsid w:val="00DA618B"/>
    <w:rsid w:val="00DA6216"/>
    <w:rsid w:val="00DB1CCD"/>
    <w:rsid w:val="00DB406E"/>
    <w:rsid w:val="00DB494D"/>
    <w:rsid w:val="00DC1FC4"/>
    <w:rsid w:val="00DC431A"/>
    <w:rsid w:val="00DD161B"/>
    <w:rsid w:val="00DE2CB3"/>
    <w:rsid w:val="00DE3774"/>
    <w:rsid w:val="00DE51CE"/>
    <w:rsid w:val="00DF4D41"/>
    <w:rsid w:val="00DF5B73"/>
    <w:rsid w:val="00E16338"/>
    <w:rsid w:val="00E233DE"/>
    <w:rsid w:val="00E24B2D"/>
    <w:rsid w:val="00E263B9"/>
    <w:rsid w:val="00E3353C"/>
    <w:rsid w:val="00E33C08"/>
    <w:rsid w:val="00E33C70"/>
    <w:rsid w:val="00E40867"/>
    <w:rsid w:val="00E47243"/>
    <w:rsid w:val="00E52D1A"/>
    <w:rsid w:val="00E54058"/>
    <w:rsid w:val="00E56C61"/>
    <w:rsid w:val="00E57752"/>
    <w:rsid w:val="00E60100"/>
    <w:rsid w:val="00E619CC"/>
    <w:rsid w:val="00E61EFB"/>
    <w:rsid w:val="00E62B99"/>
    <w:rsid w:val="00E642C2"/>
    <w:rsid w:val="00E65058"/>
    <w:rsid w:val="00E719F4"/>
    <w:rsid w:val="00E72F4F"/>
    <w:rsid w:val="00E7310D"/>
    <w:rsid w:val="00E73BB2"/>
    <w:rsid w:val="00E74086"/>
    <w:rsid w:val="00E74BA7"/>
    <w:rsid w:val="00E7591C"/>
    <w:rsid w:val="00E75EEE"/>
    <w:rsid w:val="00E80E5D"/>
    <w:rsid w:val="00E813F2"/>
    <w:rsid w:val="00E822E9"/>
    <w:rsid w:val="00E8362D"/>
    <w:rsid w:val="00E84912"/>
    <w:rsid w:val="00E84B7B"/>
    <w:rsid w:val="00E8705A"/>
    <w:rsid w:val="00E94DCE"/>
    <w:rsid w:val="00EB29AC"/>
    <w:rsid w:val="00EB3D05"/>
    <w:rsid w:val="00EB4883"/>
    <w:rsid w:val="00EB540A"/>
    <w:rsid w:val="00EC07EE"/>
    <w:rsid w:val="00EC383B"/>
    <w:rsid w:val="00EC3AA7"/>
    <w:rsid w:val="00EC4743"/>
    <w:rsid w:val="00EC4E66"/>
    <w:rsid w:val="00EC6EE6"/>
    <w:rsid w:val="00EC7FCB"/>
    <w:rsid w:val="00ED0999"/>
    <w:rsid w:val="00ED212B"/>
    <w:rsid w:val="00ED6C25"/>
    <w:rsid w:val="00EE2019"/>
    <w:rsid w:val="00EE5A9D"/>
    <w:rsid w:val="00EE705E"/>
    <w:rsid w:val="00EE7F8A"/>
    <w:rsid w:val="00EF1761"/>
    <w:rsid w:val="00F00F05"/>
    <w:rsid w:val="00F06E4F"/>
    <w:rsid w:val="00F12830"/>
    <w:rsid w:val="00F147A1"/>
    <w:rsid w:val="00F1706F"/>
    <w:rsid w:val="00F22B46"/>
    <w:rsid w:val="00F22D87"/>
    <w:rsid w:val="00F230D6"/>
    <w:rsid w:val="00F2590E"/>
    <w:rsid w:val="00F26430"/>
    <w:rsid w:val="00F3126B"/>
    <w:rsid w:val="00F32203"/>
    <w:rsid w:val="00F33A2B"/>
    <w:rsid w:val="00F3538F"/>
    <w:rsid w:val="00F35E34"/>
    <w:rsid w:val="00F42ECA"/>
    <w:rsid w:val="00F5214C"/>
    <w:rsid w:val="00F524B0"/>
    <w:rsid w:val="00F53A97"/>
    <w:rsid w:val="00F61DF1"/>
    <w:rsid w:val="00F6321E"/>
    <w:rsid w:val="00F6409F"/>
    <w:rsid w:val="00F7382B"/>
    <w:rsid w:val="00F814AE"/>
    <w:rsid w:val="00F8488F"/>
    <w:rsid w:val="00F934E3"/>
    <w:rsid w:val="00F9463E"/>
    <w:rsid w:val="00F95B22"/>
    <w:rsid w:val="00F96ECA"/>
    <w:rsid w:val="00FA3D61"/>
    <w:rsid w:val="00FA3EF3"/>
    <w:rsid w:val="00FB61B1"/>
    <w:rsid w:val="00FC09F7"/>
    <w:rsid w:val="00FC3C5C"/>
    <w:rsid w:val="00FC6DC8"/>
    <w:rsid w:val="00FC79C6"/>
    <w:rsid w:val="00FD5952"/>
    <w:rsid w:val="00FD5DD0"/>
    <w:rsid w:val="00FE1B97"/>
    <w:rsid w:val="00FE4D70"/>
    <w:rsid w:val="00FE6DD5"/>
    <w:rsid w:val="00FF0418"/>
    <w:rsid w:val="00FF0E1D"/>
    <w:rsid w:val="00FF49F6"/>
    <w:rsid w:val="00FF5D9C"/>
  </w:rsids>
  <m:mathPr>
    <m:mathFont m:val="Cambria Math"/>
    <m:brkBin m:val="before"/>
    <m:brkBinSub m:val="--"/>
    <m:smallFrac m:val="0"/>
    <m:dispDef/>
    <m:lMargin m:val="0"/>
    <m:rMargin m:val="0"/>
    <m:defJc m:val="centerGroup"/>
    <m:wrapIndent m:val="1440"/>
    <m:intLim m:val="subSup"/>
    <m:naryLim m:val="undOvr"/>
  </m:mathPr>
  <w:attachedSchema w:val="ExformaticsOfficeSchema"/>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267">
    <w:lsdException w:name="Normal" w:locked="1" w:uiPriority="0" w:qFormat="1"/>
    <w:lsdException w:name="heading 1" w:locked="1" w:uiPriority="1"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E3EB1"/>
    <w:pPr>
      <w:spacing w:after="120" w:line="288" w:lineRule="auto"/>
    </w:pPr>
    <w:rPr>
      <w:rFonts w:asciiTheme="minorHAnsi" w:hAnsiTheme="minorHAnsi"/>
      <w:szCs w:val="20"/>
    </w:rPr>
  </w:style>
  <w:style w:type="paragraph" w:styleId="Overskrift1">
    <w:name w:val="heading 1"/>
    <w:basedOn w:val="Normal"/>
    <w:next w:val="Normal"/>
    <w:link w:val="Overskrift1Tegn"/>
    <w:uiPriority w:val="1"/>
    <w:qFormat/>
    <w:rsid w:val="007C6433"/>
    <w:pPr>
      <w:keepNext/>
      <w:suppressAutoHyphens/>
      <w:spacing w:before="180" w:after="60"/>
      <w:outlineLvl w:val="0"/>
    </w:pPr>
    <w:rPr>
      <w:b/>
      <w:kern w:val="28"/>
      <w:sz w:val="28"/>
    </w:rPr>
  </w:style>
  <w:style w:type="paragraph" w:styleId="Overskrift2">
    <w:name w:val="heading 2"/>
    <w:basedOn w:val="Normal"/>
    <w:next w:val="Normal"/>
    <w:link w:val="Overskrift2Tegn"/>
    <w:uiPriority w:val="1"/>
    <w:qFormat/>
    <w:rsid w:val="000B246A"/>
    <w:pPr>
      <w:keepNext/>
      <w:suppressAutoHyphens/>
      <w:spacing w:after="0"/>
      <w:outlineLvl w:val="1"/>
    </w:pPr>
    <w:rPr>
      <w:b/>
    </w:rPr>
  </w:style>
  <w:style w:type="paragraph" w:styleId="Overskrift3">
    <w:name w:val="heading 3"/>
    <w:basedOn w:val="Normal"/>
    <w:next w:val="Normal"/>
    <w:link w:val="Overskrift3Tegn"/>
    <w:uiPriority w:val="99"/>
    <w:qFormat/>
    <w:rsid w:val="00276AC0"/>
    <w:pPr>
      <w:keepNext/>
      <w:suppressAutoHyphens/>
      <w:spacing w:before="120" w:after="60"/>
      <w:outlineLvl w:val="2"/>
    </w:pPr>
    <w:rPr>
      <w:i/>
    </w:rPr>
  </w:style>
  <w:style w:type="paragraph" w:styleId="Overskrift4">
    <w:name w:val="heading 4"/>
    <w:basedOn w:val="Normal"/>
    <w:next w:val="Normal"/>
    <w:link w:val="Overskrift4Tegn"/>
    <w:uiPriority w:val="99"/>
    <w:qFormat/>
    <w:rsid w:val="00276AC0"/>
    <w:pPr>
      <w:keepNext/>
      <w:keepLines/>
      <w:suppressAutoHyphens/>
      <w:spacing w:before="160" w:after="60"/>
      <w:outlineLvl w:val="3"/>
    </w:pPr>
    <w:rPr>
      <w:i/>
    </w:rPr>
  </w:style>
  <w:style w:type="paragraph" w:styleId="Overskrift5">
    <w:name w:val="heading 5"/>
    <w:basedOn w:val="Normal"/>
    <w:next w:val="Normal"/>
    <w:link w:val="Overskrift5Tegn"/>
    <w:uiPriority w:val="99"/>
    <w:qFormat/>
    <w:rsid w:val="00276AC0"/>
    <w:pPr>
      <w:spacing w:before="240" w:after="60"/>
      <w:outlineLvl w:val="4"/>
    </w:pPr>
  </w:style>
  <w:style w:type="paragraph" w:styleId="Overskrift6">
    <w:name w:val="heading 6"/>
    <w:basedOn w:val="Normal"/>
    <w:next w:val="Normal"/>
    <w:link w:val="Overskrift6Tegn"/>
    <w:uiPriority w:val="99"/>
    <w:qFormat/>
    <w:rsid w:val="00276AC0"/>
    <w:pPr>
      <w:spacing w:before="240" w:after="60"/>
      <w:outlineLvl w:val="5"/>
    </w:pPr>
    <w:rPr>
      <w:i/>
    </w:rPr>
  </w:style>
  <w:style w:type="paragraph" w:styleId="Overskrift7">
    <w:name w:val="heading 7"/>
    <w:basedOn w:val="Normal"/>
    <w:next w:val="Normal"/>
    <w:link w:val="Overskrift7Tegn"/>
    <w:uiPriority w:val="99"/>
    <w:qFormat/>
    <w:rsid w:val="00276AC0"/>
    <w:pPr>
      <w:spacing w:before="240" w:after="60"/>
      <w:outlineLvl w:val="6"/>
    </w:pPr>
  </w:style>
  <w:style w:type="paragraph" w:styleId="Overskrift8">
    <w:name w:val="heading 8"/>
    <w:basedOn w:val="Normal"/>
    <w:next w:val="Normal"/>
    <w:link w:val="Overskrift8Tegn"/>
    <w:uiPriority w:val="99"/>
    <w:qFormat/>
    <w:rsid w:val="00276AC0"/>
    <w:pPr>
      <w:spacing w:before="240" w:after="60"/>
      <w:outlineLvl w:val="7"/>
    </w:pPr>
    <w:rPr>
      <w:i/>
    </w:rPr>
  </w:style>
  <w:style w:type="paragraph" w:styleId="Overskrift9">
    <w:name w:val="heading 9"/>
    <w:basedOn w:val="Normal"/>
    <w:next w:val="Normal"/>
    <w:link w:val="Overskrift9Tegn"/>
    <w:uiPriority w:val="99"/>
    <w:qFormat/>
    <w:rsid w:val="00276AC0"/>
    <w:pPr>
      <w:spacing w:before="240" w:after="60"/>
      <w:outlineLvl w:val="8"/>
    </w:pPr>
    <w:rPr>
      <w:b/>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locked/>
    <w:rsid w:val="007C6433"/>
    <w:rPr>
      <w:rFonts w:asciiTheme="minorHAnsi" w:hAnsiTheme="minorHAnsi"/>
      <w:b/>
      <w:kern w:val="28"/>
      <w:sz w:val="28"/>
      <w:szCs w:val="20"/>
    </w:rPr>
  </w:style>
  <w:style w:type="character" w:customStyle="1" w:styleId="Overskrift2Tegn">
    <w:name w:val="Overskrift 2 Tegn"/>
    <w:basedOn w:val="Standardskrifttypeiafsnit"/>
    <w:link w:val="Overskrift2"/>
    <w:uiPriority w:val="1"/>
    <w:locked/>
    <w:rsid w:val="000B246A"/>
    <w:rPr>
      <w:rFonts w:asciiTheme="minorHAnsi" w:hAnsiTheme="minorHAnsi"/>
      <w:b/>
      <w:szCs w:val="20"/>
    </w:rPr>
  </w:style>
  <w:style w:type="character" w:customStyle="1" w:styleId="Overskrift3Tegn">
    <w:name w:val="Overskrift 3 Tegn"/>
    <w:basedOn w:val="Standardskrifttypeiafsnit"/>
    <w:link w:val="Overskrift3"/>
    <w:uiPriority w:val="99"/>
    <w:semiHidden/>
    <w:locked/>
    <w:rsid w:val="008A6577"/>
    <w:rPr>
      <w:rFonts w:ascii="Cambria" w:hAnsi="Cambria" w:cs="Times New Roman"/>
      <w:b/>
      <w:bCs/>
      <w:sz w:val="26"/>
      <w:szCs w:val="26"/>
    </w:rPr>
  </w:style>
  <w:style w:type="character" w:customStyle="1" w:styleId="Overskrift4Tegn">
    <w:name w:val="Overskrift 4 Tegn"/>
    <w:basedOn w:val="Standardskrifttypeiafsnit"/>
    <w:link w:val="Overskrift4"/>
    <w:uiPriority w:val="99"/>
    <w:semiHidden/>
    <w:locked/>
    <w:rsid w:val="008A6577"/>
    <w:rPr>
      <w:rFonts w:ascii="Calibri" w:hAnsi="Calibri" w:cs="Times New Roman"/>
      <w:b/>
      <w:bCs/>
      <w:sz w:val="28"/>
      <w:szCs w:val="28"/>
    </w:rPr>
  </w:style>
  <w:style w:type="character" w:customStyle="1" w:styleId="Overskrift5Tegn">
    <w:name w:val="Overskrift 5 Tegn"/>
    <w:basedOn w:val="Standardskrifttypeiafsnit"/>
    <w:link w:val="Overskrift5"/>
    <w:uiPriority w:val="99"/>
    <w:semiHidden/>
    <w:locked/>
    <w:rsid w:val="008A6577"/>
    <w:rPr>
      <w:rFonts w:ascii="Calibri" w:hAnsi="Calibri" w:cs="Times New Roman"/>
      <w:b/>
      <w:bCs/>
      <w:i/>
      <w:iCs/>
      <w:sz w:val="26"/>
      <w:szCs w:val="26"/>
    </w:rPr>
  </w:style>
  <w:style w:type="character" w:customStyle="1" w:styleId="Overskrift6Tegn">
    <w:name w:val="Overskrift 6 Tegn"/>
    <w:basedOn w:val="Standardskrifttypeiafsnit"/>
    <w:link w:val="Overskrift6"/>
    <w:uiPriority w:val="99"/>
    <w:semiHidden/>
    <w:locked/>
    <w:rsid w:val="008A6577"/>
    <w:rPr>
      <w:rFonts w:ascii="Calibri" w:hAnsi="Calibri" w:cs="Times New Roman"/>
      <w:b/>
      <w:bCs/>
    </w:rPr>
  </w:style>
  <w:style w:type="character" w:customStyle="1" w:styleId="Overskrift7Tegn">
    <w:name w:val="Overskrift 7 Tegn"/>
    <w:basedOn w:val="Standardskrifttypeiafsnit"/>
    <w:link w:val="Overskrift7"/>
    <w:uiPriority w:val="99"/>
    <w:semiHidden/>
    <w:locked/>
    <w:rsid w:val="008A6577"/>
    <w:rPr>
      <w:rFonts w:ascii="Calibri" w:hAnsi="Calibri" w:cs="Times New Roman"/>
      <w:sz w:val="24"/>
      <w:szCs w:val="24"/>
    </w:rPr>
  </w:style>
  <w:style w:type="character" w:customStyle="1" w:styleId="Overskrift8Tegn">
    <w:name w:val="Overskrift 8 Tegn"/>
    <w:basedOn w:val="Standardskrifttypeiafsnit"/>
    <w:link w:val="Overskrift8"/>
    <w:uiPriority w:val="99"/>
    <w:semiHidden/>
    <w:locked/>
    <w:rsid w:val="008A6577"/>
    <w:rPr>
      <w:rFonts w:ascii="Calibri" w:hAnsi="Calibri" w:cs="Times New Roman"/>
      <w:i/>
      <w:iCs/>
      <w:sz w:val="24"/>
      <w:szCs w:val="24"/>
    </w:rPr>
  </w:style>
  <w:style w:type="character" w:customStyle="1" w:styleId="Overskrift9Tegn">
    <w:name w:val="Overskrift 9 Tegn"/>
    <w:basedOn w:val="Standardskrifttypeiafsnit"/>
    <w:link w:val="Overskrift9"/>
    <w:uiPriority w:val="99"/>
    <w:semiHidden/>
    <w:locked/>
    <w:rsid w:val="008A6577"/>
    <w:rPr>
      <w:rFonts w:ascii="Cambria" w:hAnsi="Cambria" w:cs="Times New Roman"/>
    </w:rPr>
  </w:style>
  <w:style w:type="paragraph" w:styleId="Sidehoved">
    <w:name w:val="header"/>
    <w:basedOn w:val="Normal"/>
    <w:link w:val="SidehovedTegn"/>
    <w:uiPriority w:val="99"/>
    <w:rsid w:val="00276AC0"/>
    <w:pPr>
      <w:tabs>
        <w:tab w:val="right" w:pos="7938"/>
      </w:tabs>
      <w:suppressAutoHyphens/>
      <w:ind w:left="851"/>
    </w:pPr>
    <w:rPr>
      <w:sz w:val="16"/>
    </w:rPr>
  </w:style>
  <w:style w:type="character" w:customStyle="1" w:styleId="SidehovedTegn">
    <w:name w:val="Sidehoved Tegn"/>
    <w:basedOn w:val="Standardskrifttypeiafsnit"/>
    <w:link w:val="Sidehoved"/>
    <w:uiPriority w:val="99"/>
    <w:semiHidden/>
    <w:locked/>
    <w:rsid w:val="008A6577"/>
    <w:rPr>
      <w:rFonts w:ascii="Arial" w:hAnsi="Arial" w:cs="Times New Roman"/>
      <w:sz w:val="20"/>
      <w:szCs w:val="20"/>
    </w:rPr>
  </w:style>
  <w:style w:type="paragraph" w:styleId="Sidefod">
    <w:name w:val="footer"/>
    <w:basedOn w:val="Normal"/>
    <w:link w:val="SidefodTegn"/>
    <w:uiPriority w:val="99"/>
    <w:rsid w:val="007E6201"/>
    <w:pPr>
      <w:tabs>
        <w:tab w:val="left" w:pos="853"/>
        <w:tab w:val="left" w:pos="1701"/>
        <w:tab w:val="left" w:pos="3544"/>
        <w:tab w:val="left" w:pos="5670"/>
        <w:tab w:val="right" w:pos="7938"/>
        <w:tab w:val="right" w:pos="9638"/>
      </w:tabs>
      <w:spacing w:after="0" w:line="200" w:lineRule="exact"/>
    </w:pPr>
    <w:rPr>
      <w:i/>
      <w:noProof/>
      <w:sz w:val="16"/>
    </w:rPr>
  </w:style>
  <w:style w:type="character" w:customStyle="1" w:styleId="SidefodTegn">
    <w:name w:val="Sidefod Tegn"/>
    <w:basedOn w:val="Standardskrifttypeiafsnit"/>
    <w:link w:val="Sidefod"/>
    <w:uiPriority w:val="99"/>
    <w:locked/>
    <w:rsid w:val="008A6577"/>
    <w:rPr>
      <w:rFonts w:ascii="Arial" w:hAnsi="Arial" w:cs="Times New Roman"/>
      <w:sz w:val="20"/>
      <w:szCs w:val="20"/>
    </w:rPr>
  </w:style>
  <w:style w:type="paragraph" w:styleId="Titel">
    <w:name w:val="Title"/>
    <w:basedOn w:val="Normal"/>
    <w:next w:val="Normal"/>
    <w:link w:val="TitelTegn"/>
    <w:uiPriority w:val="99"/>
    <w:qFormat/>
    <w:rsid w:val="00276AC0"/>
    <w:pPr>
      <w:keepLines/>
      <w:suppressAutoHyphens/>
      <w:spacing w:before="120" w:after="240"/>
      <w:ind w:left="-1701"/>
    </w:pPr>
    <w:rPr>
      <w:sz w:val="32"/>
    </w:rPr>
  </w:style>
  <w:style w:type="character" w:customStyle="1" w:styleId="TitelTegn">
    <w:name w:val="Titel Tegn"/>
    <w:basedOn w:val="Standardskrifttypeiafsnit"/>
    <w:link w:val="Titel"/>
    <w:uiPriority w:val="99"/>
    <w:locked/>
    <w:rsid w:val="008A6577"/>
    <w:rPr>
      <w:rFonts w:ascii="Cambria" w:hAnsi="Cambria" w:cs="Times New Roman"/>
      <w:b/>
      <w:bCs/>
      <w:kern w:val="28"/>
      <w:sz w:val="32"/>
      <w:szCs w:val="32"/>
    </w:rPr>
  </w:style>
  <w:style w:type="paragraph" w:styleId="Undertitel">
    <w:name w:val="Subtitle"/>
    <w:basedOn w:val="Normal"/>
    <w:next w:val="Normal"/>
    <w:link w:val="UndertitelTegn"/>
    <w:uiPriority w:val="99"/>
    <w:qFormat/>
    <w:rsid w:val="00276AC0"/>
    <w:pPr>
      <w:keepNext/>
      <w:keepLines/>
      <w:suppressAutoHyphens/>
      <w:spacing w:after="60"/>
      <w:jc w:val="center"/>
      <w:outlineLvl w:val="1"/>
    </w:pPr>
    <w:rPr>
      <w:i/>
    </w:rPr>
  </w:style>
  <w:style w:type="character" w:customStyle="1" w:styleId="UndertitelTegn">
    <w:name w:val="Undertitel Tegn"/>
    <w:basedOn w:val="Standardskrifttypeiafsnit"/>
    <w:link w:val="Undertitel"/>
    <w:uiPriority w:val="99"/>
    <w:locked/>
    <w:rsid w:val="008A6577"/>
    <w:rPr>
      <w:rFonts w:ascii="Cambria" w:hAnsi="Cambria" w:cs="Times New Roman"/>
      <w:sz w:val="24"/>
      <w:szCs w:val="24"/>
    </w:rPr>
  </w:style>
  <w:style w:type="paragraph" w:customStyle="1" w:styleId="Forsidehoved">
    <w:name w:val="Forsidehoved"/>
    <w:basedOn w:val="Normal"/>
    <w:uiPriority w:val="99"/>
    <w:rsid w:val="0017073E"/>
    <w:pPr>
      <w:spacing w:before="480" w:after="0"/>
    </w:pPr>
    <w:rPr>
      <w:noProof/>
    </w:rPr>
  </w:style>
  <w:style w:type="paragraph" w:styleId="Billedtekst">
    <w:name w:val="caption"/>
    <w:basedOn w:val="Normal"/>
    <w:next w:val="Normal"/>
    <w:uiPriority w:val="99"/>
    <w:qFormat/>
    <w:rsid w:val="00276AC0"/>
    <w:pPr>
      <w:spacing w:before="120"/>
    </w:pPr>
    <w:rPr>
      <w:i/>
    </w:rPr>
  </w:style>
  <w:style w:type="paragraph" w:styleId="Modtageradresse">
    <w:name w:val="envelope address"/>
    <w:basedOn w:val="Normal"/>
    <w:uiPriority w:val="99"/>
    <w:rsid w:val="005C669E"/>
    <w:pPr>
      <w:keepNext/>
      <w:keepLines/>
      <w:framePr w:w="4536" w:h="1418" w:hSpace="142" w:vSpace="142" w:wrap="notBeside" w:vAnchor="page" w:hAnchor="page" w:x="1135" w:y="2269"/>
      <w:tabs>
        <w:tab w:val="left" w:pos="1134"/>
      </w:tabs>
      <w:suppressAutoHyphens/>
      <w:spacing w:after="0" w:line="360" w:lineRule="auto"/>
    </w:pPr>
  </w:style>
  <w:style w:type="paragraph" w:styleId="Citatsamling">
    <w:name w:val="table of authorities"/>
    <w:basedOn w:val="Normal"/>
    <w:next w:val="Normal"/>
    <w:uiPriority w:val="99"/>
    <w:semiHidden/>
    <w:rsid w:val="00276AC0"/>
    <w:pPr>
      <w:spacing w:after="60"/>
      <w:ind w:left="425" w:right="425"/>
    </w:pPr>
  </w:style>
  <w:style w:type="character" w:styleId="Sidetal">
    <w:name w:val="page number"/>
    <w:basedOn w:val="Standardskrifttypeiafsnit"/>
    <w:uiPriority w:val="99"/>
    <w:rsid w:val="00276AC0"/>
    <w:rPr>
      <w:rFonts w:cs="Times New Roman"/>
    </w:rPr>
  </w:style>
  <w:style w:type="paragraph" w:styleId="Sluthilsen">
    <w:name w:val="Closing"/>
    <w:basedOn w:val="Normal"/>
    <w:next w:val="Underskrift"/>
    <w:link w:val="SluthilsenTegn"/>
    <w:uiPriority w:val="99"/>
    <w:rsid w:val="000C079E"/>
    <w:pPr>
      <w:keepNext/>
      <w:spacing w:before="480"/>
    </w:pPr>
  </w:style>
  <w:style w:type="character" w:customStyle="1" w:styleId="SluthilsenTegn">
    <w:name w:val="Sluthilsen Tegn"/>
    <w:basedOn w:val="Standardskrifttypeiafsnit"/>
    <w:link w:val="Sluthilsen"/>
    <w:uiPriority w:val="99"/>
    <w:locked/>
    <w:rsid w:val="008A6577"/>
    <w:rPr>
      <w:rFonts w:ascii="Arial" w:hAnsi="Arial" w:cs="Times New Roman"/>
      <w:sz w:val="20"/>
      <w:szCs w:val="20"/>
    </w:rPr>
  </w:style>
  <w:style w:type="paragraph" w:styleId="Underskrift">
    <w:name w:val="Signature"/>
    <w:basedOn w:val="Sluthilsen"/>
    <w:next w:val="Normal"/>
    <w:link w:val="UnderskriftTegn"/>
    <w:uiPriority w:val="99"/>
    <w:rsid w:val="000C079E"/>
    <w:pPr>
      <w:keepNext w:val="0"/>
      <w:spacing w:before="0" w:after="1080"/>
    </w:pPr>
  </w:style>
  <w:style w:type="character" w:customStyle="1" w:styleId="UnderskriftTegn">
    <w:name w:val="Underskrift Tegn"/>
    <w:basedOn w:val="Standardskrifttypeiafsnit"/>
    <w:link w:val="Underskrift"/>
    <w:uiPriority w:val="99"/>
    <w:locked/>
    <w:rsid w:val="008A6577"/>
    <w:rPr>
      <w:rFonts w:ascii="Arial" w:hAnsi="Arial" w:cs="Times New Roman"/>
      <w:sz w:val="20"/>
      <w:szCs w:val="20"/>
    </w:rPr>
  </w:style>
  <w:style w:type="character" w:styleId="Hyperlink">
    <w:name w:val="Hyperlink"/>
    <w:basedOn w:val="Standardskrifttypeiafsnit"/>
    <w:uiPriority w:val="99"/>
    <w:rsid w:val="00276AC0"/>
    <w:rPr>
      <w:rFonts w:cs="Times New Roman"/>
      <w:color w:val="0000FF"/>
      <w:u w:val="single"/>
    </w:rPr>
  </w:style>
  <w:style w:type="paragraph" w:styleId="Citatoverskrift">
    <w:name w:val="toa heading"/>
    <w:basedOn w:val="Citatsamling"/>
    <w:next w:val="Normal"/>
    <w:uiPriority w:val="99"/>
    <w:semiHidden/>
    <w:rsid w:val="00276AC0"/>
    <w:rPr>
      <w:b/>
    </w:rPr>
  </w:style>
  <w:style w:type="paragraph" w:customStyle="1" w:styleId="Punkt">
    <w:name w:val="Punkt"/>
    <w:basedOn w:val="Normal"/>
    <w:uiPriority w:val="99"/>
    <w:rsid w:val="00276AC0"/>
    <w:pPr>
      <w:numPr>
        <w:numId w:val="24"/>
      </w:numPr>
    </w:pPr>
  </w:style>
  <w:style w:type="paragraph" w:customStyle="1" w:styleId="Lovtekst">
    <w:name w:val="Lovtekst"/>
    <w:basedOn w:val="Citatsamling"/>
    <w:uiPriority w:val="99"/>
    <w:rsid w:val="00276AC0"/>
    <w:pPr>
      <w:ind w:left="0" w:right="0"/>
    </w:pPr>
  </w:style>
  <w:style w:type="paragraph" w:customStyle="1" w:styleId="Lovtekstoverskrift">
    <w:name w:val="Lovtekst overskrift"/>
    <w:basedOn w:val="Citatoverskrift"/>
    <w:uiPriority w:val="99"/>
    <w:rsid w:val="00276AC0"/>
    <w:pPr>
      <w:keepNext/>
      <w:spacing w:before="120"/>
      <w:ind w:left="0" w:right="0"/>
    </w:pPr>
  </w:style>
  <w:style w:type="character" w:styleId="BesgtHyperlink">
    <w:name w:val="FollowedHyperlink"/>
    <w:basedOn w:val="Standardskrifttypeiafsnit"/>
    <w:uiPriority w:val="99"/>
    <w:rsid w:val="00276AC0"/>
    <w:rPr>
      <w:rFonts w:cs="Times New Roman"/>
      <w:color w:val="800080"/>
      <w:u w:val="single"/>
    </w:rPr>
  </w:style>
  <w:style w:type="paragraph" w:customStyle="1" w:styleId="Skema">
    <w:name w:val="Skema"/>
    <w:basedOn w:val="Normal"/>
    <w:uiPriority w:val="99"/>
    <w:rsid w:val="00276AC0"/>
    <w:pPr>
      <w:spacing w:before="120"/>
    </w:pPr>
  </w:style>
  <w:style w:type="paragraph" w:customStyle="1" w:styleId="Skematekst">
    <w:name w:val="Skematekst"/>
    <w:basedOn w:val="Normal"/>
    <w:uiPriority w:val="99"/>
    <w:rsid w:val="00276AC0"/>
    <w:pPr>
      <w:ind w:left="-1701"/>
    </w:pPr>
  </w:style>
  <w:style w:type="paragraph" w:customStyle="1" w:styleId="Skemaoverskrift">
    <w:name w:val="Skema overskrift"/>
    <w:basedOn w:val="Skematekst"/>
    <w:uiPriority w:val="99"/>
    <w:rsid w:val="00276AC0"/>
    <w:rPr>
      <w:b/>
      <w:sz w:val="24"/>
    </w:rPr>
  </w:style>
  <w:style w:type="paragraph" w:customStyle="1" w:styleId="Skematitel">
    <w:name w:val="Skema titel"/>
    <w:basedOn w:val="Skematekst"/>
    <w:uiPriority w:val="99"/>
    <w:rsid w:val="00276AC0"/>
    <w:pPr>
      <w:jc w:val="center"/>
    </w:pPr>
    <w:rPr>
      <w:sz w:val="32"/>
    </w:rPr>
  </w:style>
  <w:style w:type="paragraph" w:customStyle="1" w:styleId="Kronetekst">
    <w:name w:val="Kronetekst"/>
    <w:basedOn w:val="Normal"/>
    <w:uiPriority w:val="99"/>
    <w:rsid w:val="00276AC0"/>
    <w:pPr>
      <w:spacing w:after="0" w:line="340" w:lineRule="exact"/>
      <w:ind w:left="1769" w:hanging="1769"/>
    </w:pPr>
    <w:rPr>
      <w:i/>
      <w:noProof/>
      <w:sz w:val="33"/>
    </w:rPr>
  </w:style>
  <w:style w:type="paragraph" w:customStyle="1" w:styleId="Journaloplysninger">
    <w:name w:val="Journaloplysninger"/>
    <w:basedOn w:val="TabelSideTekst"/>
    <w:uiPriority w:val="99"/>
    <w:rsid w:val="000C079E"/>
    <w:pPr>
      <w:framePr w:wrap="around" w:vAnchor="page" w:hAnchor="page" w:x="1419" w:y="681"/>
      <w:tabs>
        <w:tab w:val="right" w:pos="2637"/>
      </w:tabs>
      <w:suppressOverlap/>
      <w:jc w:val="left"/>
    </w:pPr>
  </w:style>
  <w:style w:type="paragraph" w:customStyle="1" w:styleId="SF">
    <w:name w:val="SF"/>
    <w:uiPriority w:val="99"/>
    <w:rsid w:val="00276AC0"/>
    <w:pPr>
      <w:tabs>
        <w:tab w:val="left" w:pos="853"/>
        <w:tab w:val="left" w:pos="1701"/>
        <w:tab w:val="left" w:pos="3544"/>
        <w:tab w:val="left" w:pos="5670"/>
        <w:tab w:val="right" w:pos="7938"/>
        <w:tab w:val="right" w:pos="9638"/>
      </w:tabs>
      <w:spacing w:line="200" w:lineRule="exact"/>
      <w:ind w:left="-1701"/>
    </w:pPr>
    <w:rPr>
      <w:rFonts w:ascii="Arial" w:hAnsi="Arial"/>
      <w:i/>
      <w:noProof/>
      <w:sz w:val="16"/>
      <w:szCs w:val="20"/>
    </w:rPr>
  </w:style>
  <w:style w:type="paragraph" w:customStyle="1" w:styleId="USmeddelse">
    <w:name w:val="USmeddelse"/>
    <w:basedOn w:val="Journaloplysninger"/>
    <w:uiPriority w:val="99"/>
    <w:rsid w:val="00276AC0"/>
    <w:pPr>
      <w:framePr w:wrap="notBeside"/>
      <w:tabs>
        <w:tab w:val="left" w:pos="1560"/>
      </w:tabs>
      <w:spacing w:line="240" w:lineRule="auto"/>
    </w:pPr>
    <w:rPr>
      <w:b/>
      <w:sz w:val="22"/>
    </w:rPr>
  </w:style>
  <w:style w:type="paragraph" w:customStyle="1" w:styleId="Brevdel">
    <w:name w:val="Brevdel"/>
    <w:uiPriority w:val="99"/>
    <w:rsid w:val="00276AC0"/>
    <w:pPr>
      <w:spacing w:after="160" w:line="360" w:lineRule="auto"/>
    </w:pPr>
    <w:rPr>
      <w:rFonts w:ascii="Arial" w:hAnsi="Arial"/>
      <w:sz w:val="28"/>
      <w:szCs w:val="20"/>
    </w:rPr>
  </w:style>
  <w:style w:type="paragraph" w:customStyle="1" w:styleId="Kopi">
    <w:name w:val="Kopi"/>
    <w:uiPriority w:val="99"/>
    <w:rsid w:val="00276AC0"/>
    <w:pPr>
      <w:spacing w:after="160" w:line="360" w:lineRule="auto"/>
    </w:pPr>
    <w:rPr>
      <w:rFonts w:ascii="Arial" w:hAnsi="Arial"/>
      <w:sz w:val="24"/>
      <w:szCs w:val="20"/>
    </w:rPr>
  </w:style>
  <w:style w:type="paragraph" w:customStyle="1" w:styleId="Kronemrke">
    <w:name w:val="Kronemærke"/>
    <w:uiPriority w:val="99"/>
    <w:rsid w:val="00276AC0"/>
    <w:pPr>
      <w:spacing w:after="160" w:line="360" w:lineRule="auto"/>
    </w:pPr>
    <w:rPr>
      <w:rFonts w:ascii="Arial" w:hAnsi="Arial"/>
      <w:sz w:val="28"/>
      <w:szCs w:val="20"/>
    </w:rPr>
  </w:style>
  <w:style w:type="paragraph" w:styleId="Markeringsbobletekst">
    <w:name w:val="Balloon Text"/>
    <w:basedOn w:val="Normal"/>
    <w:link w:val="MarkeringsbobletekstTegn"/>
    <w:uiPriority w:val="99"/>
    <w:semiHidden/>
    <w:rsid w:val="00132323"/>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locked/>
    <w:rsid w:val="00132323"/>
    <w:rPr>
      <w:rFonts w:ascii="Tahoma" w:hAnsi="Tahoma" w:cs="Tahoma"/>
      <w:sz w:val="16"/>
      <w:szCs w:val="16"/>
    </w:rPr>
  </w:style>
  <w:style w:type="table" w:styleId="Tabel-Gitter">
    <w:name w:val="Table Grid"/>
    <w:basedOn w:val="Tabel-Normal"/>
    <w:uiPriority w:val="99"/>
    <w:rsid w:val="009050BD"/>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SideTekst">
    <w:name w:val="TabelSideTekst"/>
    <w:basedOn w:val="Normal"/>
    <w:uiPriority w:val="99"/>
    <w:semiHidden/>
    <w:rsid w:val="0054552B"/>
    <w:pPr>
      <w:spacing w:after="0" w:line="360" w:lineRule="auto"/>
      <w:jc w:val="right"/>
    </w:pPr>
    <w:rPr>
      <w:sz w:val="16"/>
      <w:szCs w:val="24"/>
    </w:rPr>
  </w:style>
  <w:style w:type="paragraph" w:customStyle="1" w:styleId="Sagsbehandler">
    <w:name w:val="Sagsbehandler"/>
    <w:basedOn w:val="TabelSideTekst"/>
    <w:uiPriority w:val="99"/>
    <w:semiHidden/>
    <w:rsid w:val="0054552B"/>
    <w:rPr>
      <w:caps/>
      <w:szCs w:val="16"/>
    </w:rPr>
  </w:style>
  <w:style w:type="paragraph" w:customStyle="1" w:styleId="Dokumenttype">
    <w:name w:val="Dokumenttype"/>
    <w:basedOn w:val="TabelSideTekst"/>
    <w:uiPriority w:val="99"/>
    <w:semiHidden/>
    <w:rsid w:val="0054552B"/>
    <w:rPr>
      <w:caps/>
      <w:sz w:val="20"/>
      <w:szCs w:val="16"/>
    </w:rPr>
  </w:style>
  <w:style w:type="paragraph" w:customStyle="1" w:styleId="Dagsordenpunkter">
    <w:name w:val="Dagsordenpunkter"/>
    <w:basedOn w:val="Normal"/>
    <w:next w:val="Normal"/>
    <w:uiPriority w:val="99"/>
    <w:rsid w:val="00765D89"/>
    <w:pPr>
      <w:spacing w:after="0"/>
    </w:pPr>
    <w:rPr>
      <w:b/>
      <w:szCs w:val="24"/>
    </w:rPr>
  </w:style>
  <w:style w:type="paragraph" w:styleId="Overskrift">
    <w:name w:val="TOC Heading"/>
    <w:basedOn w:val="Normal"/>
    <w:next w:val="Normal"/>
    <w:uiPriority w:val="39"/>
    <w:qFormat/>
    <w:rsid w:val="00AF679E"/>
    <w:pPr>
      <w:keepNext/>
      <w:spacing w:after="240"/>
    </w:pPr>
    <w:rPr>
      <w:b/>
      <w:sz w:val="28"/>
      <w:szCs w:val="24"/>
    </w:rPr>
  </w:style>
  <w:style w:type="paragraph" w:customStyle="1" w:styleId="Medunderskrift">
    <w:name w:val="Medunderskrift"/>
    <w:basedOn w:val="Underskrift"/>
    <w:uiPriority w:val="99"/>
    <w:rsid w:val="000C079E"/>
    <w:pPr>
      <w:jc w:val="right"/>
    </w:pPr>
  </w:style>
  <w:style w:type="paragraph" w:customStyle="1" w:styleId="Underpunkter">
    <w:name w:val="Underpunkter"/>
    <w:basedOn w:val="Overskrift"/>
    <w:next w:val="Normal"/>
    <w:uiPriority w:val="99"/>
    <w:rsid w:val="003F7817"/>
    <w:pPr>
      <w:spacing w:after="0"/>
    </w:pPr>
  </w:style>
  <w:style w:type="paragraph" w:styleId="Listeafsnit">
    <w:name w:val="List Paragraph"/>
    <w:basedOn w:val="Normal"/>
    <w:uiPriority w:val="34"/>
    <w:qFormat/>
    <w:rsid w:val="005C4E35"/>
    <w:pPr>
      <w:numPr>
        <w:numId w:val="26"/>
      </w:numPr>
      <w:contextualSpacing/>
    </w:pPr>
  </w:style>
  <w:style w:type="character" w:styleId="Kommentarhenvisning">
    <w:name w:val="annotation reference"/>
    <w:basedOn w:val="Standardskrifttypeiafsnit"/>
    <w:semiHidden/>
    <w:unhideWhenUsed/>
    <w:rsid w:val="00C31BB1"/>
    <w:rPr>
      <w:sz w:val="16"/>
      <w:szCs w:val="16"/>
    </w:rPr>
  </w:style>
  <w:style w:type="paragraph" w:styleId="Kommentartekst">
    <w:name w:val="annotation text"/>
    <w:basedOn w:val="Normal"/>
    <w:link w:val="KommentartekstTegn"/>
    <w:uiPriority w:val="99"/>
    <w:semiHidden/>
    <w:unhideWhenUsed/>
    <w:rsid w:val="00C31BB1"/>
    <w:pPr>
      <w:spacing w:line="240" w:lineRule="auto"/>
    </w:pPr>
    <w:rPr>
      <w:sz w:val="20"/>
    </w:rPr>
  </w:style>
  <w:style w:type="character" w:customStyle="1" w:styleId="KommentartekstTegn">
    <w:name w:val="Kommentartekst Tegn"/>
    <w:basedOn w:val="Standardskrifttypeiafsnit"/>
    <w:link w:val="Kommentartekst"/>
    <w:uiPriority w:val="99"/>
    <w:semiHidden/>
    <w:rsid w:val="00C31BB1"/>
    <w:rPr>
      <w:rFonts w:asciiTheme="minorHAnsi" w:hAnsiTheme="minorHAnsi"/>
      <w:sz w:val="20"/>
      <w:szCs w:val="20"/>
    </w:rPr>
  </w:style>
  <w:style w:type="paragraph" w:styleId="Kommentaremne">
    <w:name w:val="annotation subject"/>
    <w:basedOn w:val="Kommentartekst"/>
    <w:next w:val="Kommentartekst"/>
    <w:link w:val="KommentaremneTegn"/>
    <w:uiPriority w:val="99"/>
    <w:semiHidden/>
    <w:unhideWhenUsed/>
    <w:rsid w:val="00C31BB1"/>
    <w:rPr>
      <w:b/>
      <w:bCs/>
    </w:rPr>
  </w:style>
  <w:style w:type="character" w:customStyle="1" w:styleId="KommentaremneTegn">
    <w:name w:val="Kommentaremne Tegn"/>
    <w:basedOn w:val="KommentartekstTegn"/>
    <w:link w:val="Kommentaremne"/>
    <w:uiPriority w:val="99"/>
    <w:semiHidden/>
    <w:rsid w:val="00C31BB1"/>
    <w:rPr>
      <w:rFonts w:asciiTheme="minorHAnsi" w:hAnsiTheme="minorHAnsi"/>
      <w:b/>
      <w:bCs/>
      <w:sz w:val="20"/>
      <w:szCs w:val="20"/>
    </w:rPr>
  </w:style>
  <w:style w:type="paragraph" w:styleId="Fodnotetekst">
    <w:name w:val="footnote text"/>
    <w:basedOn w:val="Normal"/>
    <w:link w:val="FodnotetekstTegn"/>
    <w:uiPriority w:val="99"/>
    <w:semiHidden/>
    <w:unhideWhenUsed/>
    <w:rsid w:val="00CD304F"/>
    <w:pPr>
      <w:spacing w:after="0" w:line="240" w:lineRule="auto"/>
    </w:pPr>
    <w:rPr>
      <w:sz w:val="20"/>
    </w:rPr>
  </w:style>
  <w:style w:type="character" w:customStyle="1" w:styleId="FodnotetekstTegn">
    <w:name w:val="Fodnotetekst Tegn"/>
    <w:basedOn w:val="Standardskrifttypeiafsnit"/>
    <w:link w:val="Fodnotetekst"/>
    <w:uiPriority w:val="99"/>
    <w:semiHidden/>
    <w:rsid w:val="00CD304F"/>
    <w:rPr>
      <w:rFonts w:asciiTheme="minorHAnsi" w:hAnsiTheme="minorHAnsi"/>
      <w:sz w:val="20"/>
      <w:szCs w:val="20"/>
    </w:rPr>
  </w:style>
  <w:style w:type="character" w:styleId="Fodnotehenvisning">
    <w:name w:val="footnote reference"/>
    <w:basedOn w:val="Standardskrifttypeiafsnit"/>
    <w:uiPriority w:val="99"/>
    <w:unhideWhenUsed/>
    <w:rsid w:val="00CD304F"/>
    <w:rPr>
      <w:vertAlign w:val="superscript"/>
    </w:rPr>
  </w:style>
  <w:style w:type="paragraph" w:styleId="Indholdsfortegnelse1">
    <w:name w:val="toc 1"/>
    <w:basedOn w:val="Normal"/>
    <w:next w:val="Normal"/>
    <w:autoRedefine/>
    <w:uiPriority w:val="39"/>
    <w:locked/>
    <w:rsid w:val="00442429"/>
    <w:pPr>
      <w:spacing w:after="100"/>
    </w:pPr>
  </w:style>
  <w:style w:type="paragraph" w:styleId="Indholdsfortegnelse2">
    <w:name w:val="toc 2"/>
    <w:basedOn w:val="Normal"/>
    <w:next w:val="Normal"/>
    <w:autoRedefine/>
    <w:uiPriority w:val="39"/>
    <w:locked/>
    <w:rsid w:val="00442429"/>
    <w:pPr>
      <w:spacing w:after="100"/>
      <w:ind w:left="220"/>
    </w:pPr>
  </w:style>
  <w:style w:type="paragraph" w:customStyle="1" w:styleId="Default">
    <w:name w:val="Default"/>
    <w:rsid w:val="00002554"/>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267">
    <w:lsdException w:name="Normal" w:locked="1" w:uiPriority="0" w:qFormat="1"/>
    <w:lsdException w:name="heading 1" w:locked="1" w:uiPriority="1"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E3EB1"/>
    <w:pPr>
      <w:spacing w:after="120" w:line="288" w:lineRule="auto"/>
    </w:pPr>
    <w:rPr>
      <w:rFonts w:asciiTheme="minorHAnsi" w:hAnsiTheme="minorHAnsi"/>
      <w:szCs w:val="20"/>
    </w:rPr>
  </w:style>
  <w:style w:type="paragraph" w:styleId="Overskrift1">
    <w:name w:val="heading 1"/>
    <w:basedOn w:val="Normal"/>
    <w:next w:val="Normal"/>
    <w:link w:val="Overskrift1Tegn"/>
    <w:uiPriority w:val="1"/>
    <w:qFormat/>
    <w:rsid w:val="007C6433"/>
    <w:pPr>
      <w:keepNext/>
      <w:suppressAutoHyphens/>
      <w:spacing w:before="180" w:after="60"/>
      <w:outlineLvl w:val="0"/>
    </w:pPr>
    <w:rPr>
      <w:b/>
      <w:kern w:val="28"/>
      <w:sz w:val="28"/>
    </w:rPr>
  </w:style>
  <w:style w:type="paragraph" w:styleId="Overskrift2">
    <w:name w:val="heading 2"/>
    <w:basedOn w:val="Normal"/>
    <w:next w:val="Normal"/>
    <w:link w:val="Overskrift2Tegn"/>
    <w:uiPriority w:val="1"/>
    <w:qFormat/>
    <w:rsid w:val="000B246A"/>
    <w:pPr>
      <w:keepNext/>
      <w:suppressAutoHyphens/>
      <w:spacing w:after="0"/>
      <w:outlineLvl w:val="1"/>
    </w:pPr>
    <w:rPr>
      <w:b/>
    </w:rPr>
  </w:style>
  <w:style w:type="paragraph" w:styleId="Overskrift3">
    <w:name w:val="heading 3"/>
    <w:basedOn w:val="Normal"/>
    <w:next w:val="Normal"/>
    <w:link w:val="Overskrift3Tegn"/>
    <w:uiPriority w:val="99"/>
    <w:qFormat/>
    <w:rsid w:val="00276AC0"/>
    <w:pPr>
      <w:keepNext/>
      <w:suppressAutoHyphens/>
      <w:spacing w:before="120" w:after="60"/>
      <w:outlineLvl w:val="2"/>
    </w:pPr>
    <w:rPr>
      <w:i/>
    </w:rPr>
  </w:style>
  <w:style w:type="paragraph" w:styleId="Overskrift4">
    <w:name w:val="heading 4"/>
    <w:basedOn w:val="Normal"/>
    <w:next w:val="Normal"/>
    <w:link w:val="Overskrift4Tegn"/>
    <w:uiPriority w:val="99"/>
    <w:qFormat/>
    <w:rsid w:val="00276AC0"/>
    <w:pPr>
      <w:keepNext/>
      <w:keepLines/>
      <w:suppressAutoHyphens/>
      <w:spacing w:before="160" w:after="60"/>
      <w:outlineLvl w:val="3"/>
    </w:pPr>
    <w:rPr>
      <w:i/>
    </w:rPr>
  </w:style>
  <w:style w:type="paragraph" w:styleId="Overskrift5">
    <w:name w:val="heading 5"/>
    <w:basedOn w:val="Normal"/>
    <w:next w:val="Normal"/>
    <w:link w:val="Overskrift5Tegn"/>
    <w:uiPriority w:val="99"/>
    <w:qFormat/>
    <w:rsid w:val="00276AC0"/>
    <w:pPr>
      <w:spacing w:before="240" w:after="60"/>
      <w:outlineLvl w:val="4"/>
    </w:pPr>
  </w:style>
  <w:style w:type="paragraph" w:styleId="Overskrift6">
    <w:name w:val="heading 6"/>
    <w:basedOn w:val="Normal"/>
    <w:next w:val="Normal"/>
    <w:link w:val="Overskrift6Tegn"/>
    <w:uiPriority w:val="99"/>
    <w:qFormat/>
    <w:rsid w:val="00276AC0"/>
    <w:pPr>
      <w:spacing w:before="240" w:after="60"/>
      <w:outlineLvl w:val="5"/>
    </w:pPr>
    <w:rPr>
      <w:i/>
    </w:rPr>
  </w:style>
  <w:style w:type="paragraph" w:styleId="Overskrift7">
    <w:name w:val="heading 7"/>
    <w:basedOn w:val="Normal"/>
    <w:next w:val="Normal"/>
    <w:link w:val="Overskrift7Tegn"/>
    <w:uiPriority w:val="99"/>
    <w:qFormat/>
    <w:rsid w:val="00276AC0"/>
    <w:pPr>
      <w:spacing w:before="240" w:after="60"/>
      <w:outlineLvl w:val="6"/>
    </w:pPr>
  </w:style>
  <w:style w:type="paragraph" w:styleId="Overskrift8">
    <w:name w:val="heading 8"/>
    <w:basedOn w:val="Normal"/>
    <w:next w:val="Normal"/>
    <w:link w:val="Overskrift8Tegn"/>
    <w:uiPriority w:val="99"/>
    <w:qFormat/>
    <w:rsid w:val="00276AC0"/>
    <w:pPr>
      <w:spacing w:before="240" w:after="60"/>
      <w:outlineLvl w:val="7"/>
    </w:pPr>
    <w:rPr>
      <w:i/>
    </w:rPr>
  </w:style>
  <w:style w:type="paragraph" w:styleId="Overskrift9">
    <w:name w:val="heading 9"/>
    <w:basedOn w:val="Normal"/>
    <w:next w:val="Normal"/>
    <w:link w:val="Overskrift9Tegn"/>
    <w:uiPriority w:val="99"/>
    <w:qFormat/>
    <w:rsid w:val="00276AC0"/>
    <w:pPr>
      <w:spacing w:before="240" w:after="60"/>
      <w:outlineLvl w:val="8"/>
    </w:pPr>
    <w:rPr>
      <w:b/>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locked/>
    <w:rsid w:val="007C6433"/>
    <w:rPr>
      <w:rFonts w:asciiTheme="minorHAnsi" w:hAnsiTheme="minorHAnsi"/>
      <w:b/>
      <w:kern w:val="28"/>
      <w:sz w:val="28"/>
      <w:szCs w:val="20"/>
    </w:rPr>
  </w:style>
  <w:style w:type="character" w:customStyle="1" w:styleId="Overskrift2Tegn">
    <w:name w:val="Overskrift 2 Tegn"/>
    <w:basedOn w:val="Standardskrifttypeiafsnit"/>
    <w:link w:val="Overskrift2"/>
    <w:uiPriority w:val="1"/>
    <w:locked/>
    <w:rsid w:val="000B246A"/>
    <w:rPr>
      <w:rFonts w:asciiTheme="minorHAnsi" w:hAnsiTheme="minorHAnsi"/>
      <w:b/>
      <w:szCs w:val="20"/>
    </w:rPr>
  </w:style>
  <w:style w:type="character" w:customStyle="1" w:styleId="Overskrift3Tegn">
    <w:name w:val="Overskrift 3 Tegn"/>
    <w:basedOn w:val="Standardskrifttypeiafsnit"/>
    <w:link w:val="Overskrift3"/>
    <w:uiPriority w:val="99"/>
    <w:semiHidden/>
    <w:locked/>
    <w:rsid w:val="008A6577"/>
    <w:rPr>
      <w:rFonts w:ascii="Cambria" w:hAnsi="Cambria" w:cs="Times New Roman"/>
      <w:b/>
      <w:bCs/>
      <w:sz w:val="26"/>
      <w:szCs w:val="26"/>
    </w:rPr>
  </w:style>
  <w:style w:type="character" w:customStyle="1" w:styleId="Overskrift4Tegn">
    <w:name w:val="Overskrift 4 Tegn"/>
    <w:basedOn w:val="Standardskrifttypeiafsnit"/>
    <w:link w:val="Overskrift4"/>
    <w:uiPriority w:val="99"/>
    <w:semiHidden/>
    <w:locked/>
    <w:rsid w:val="008A6577"/>
    <w:rPr>
      <w:rFonts w:ascii="Calibri" w:hAnsi="Calibri" w:cs="Times New Roman"/>
      <w:b/>
      <w:bCs/>
      <w:sz w:val="28"/>
      <w:szCs w:val="28"/>
    </w:rPr>
  </w:style>
  <w:style w:type="character" w:customStyle="1" w:styleId="Overskrift5Tegn">
    <w:name w:val="Overskrift 5 Tegn"/>
    <w:basedOn w:val="Standardskrifttypeiafsnit"/>
    <w:link w:val="Overskrift5"/>
    <w:uiPriority w:val="99"/>
    <w:semiHidden/>
    <w:locked/>
    <w:rsid w:val="008A6577"/>
    <w:rPr>
      <w:rFonts w:ascii="Calibri" w:hAnsi="Calibri" w:cs="Times New Roman"/>
      <w:b/>
      <w:bCs/>
      <w:i/>
      <w:iCs/>
      <w:sz w:val="26"/>
      <w:szCs w:val="26"/>
    </w:rPr>
  </w:style>
  <w:style w:type="character" w:customStyle="1" w:styleId="Overskrift6Tegn">
    <w:name w:val="Overskrift 6 Tegn"/>
    <w:basedOn w:val="Standardskrifttypeiafsnit"/>
    <w:link w:val="Overskrift6"/>
    <w:uiPriority w:val="99"/>
    <w:semiHidden/>
    <w:locked/>
    <w:rsid w:val="008A6577"/>
    <w:rPr>
      <w:rFonts w:ascii="Calibri" w:hAnsi="Calibri" w:cs="Times New Roman"/>
      <w:b/>
      <w:bCs/>
    </w:rPr>
  </w:style>
  <w:style w:type="character" w:customStyle="1" w:styleId="Overskrift7Tegn">
    <w:name w:val="Overskrift 7 Tegn"/>
    <w:basedOn w:val="Standardskrifttypeiafsnit"/>
    <w:link w:val="Overskrift7"/>
    <w:uiPriority w:val="99"/>
    <w:semiHidden/>
    <w:locked/>
    <w:rsid w:val="008A6577"/>
    <w:rPr>
      <w:rFonts w:ascii="Calibri" w:hAnsi="Calibri" w:cs="Times New Roman"/>
      <w:sz w:val="24"/>
      <w:szCs w:val="24"/>
    </w:rPr>
  </w:style>
  <w:style w:type="character" w:customStyle="1" w:styleId="Overskrift8Tegn">
    <w:name w:val="Overskrift 8 Tegn"/>
    <w:basedOn w:val="Standardskrifttypeiafsnit"/>
    <w:link w:val="Overskrift8"/>
    <w:uiPriority w:val="99"/>
    <w:semiHidden/>
    <w:locked/>
    <w:rsid w:val="008A6577"/>
    <w:rPr>
      <w:rFonts w:ascii="Calibri" w:hAnsi="Calibri" w:cs="Times New Roman"/>
      <w:i/>
      <w:iCs/>
      <w:sz w:val="24"/>
      <w:szCs w:val="24"/>
    </w:rPr>
  </w:style>
  <w:style w:type="character" w:customStyle="1" w:styleId="Overskrift9Tegn">
    <w:name w:val="Overskrift 9 Tegn"/>
    <w:basedOn w:val="Standardskrifttypeiafsnit"/>
    <w:link w:val="Overskrift9"/>
    <w:uiPriority w:val="99"/>
    <w:semiHidden/>
    <w:locked/>
    <w:rsid w:val="008A6577"/>
    <w:rPr>
      <w:rFonts w:ascii="Cambria" w:hAnsi="Cambria" w:cs="Times New Roman"/>
    </w:rPr>
  </w:style>
  <w:style w:type="paragraph" w:styleId="Sidehoved">
    <w:name w:val="header"/>
    <w:basedOn w:val="Normal"/>
    <w:link w:val="SidehovedTegn"/>
    <w:uiPriority w:val="99"/>
    <w:rsid w:val="00276AC0"/>
    <w:pPr>
      <w:tabs>
        <w:tab w:val="right" w:pos="7938"/>
      </w:tabs>
      <w:suppressAutoHyphens/>
      <w:ind w:left="851"/>
    </w:pPr>
    <w:rPr>
      <w:sz w:val="16"/>
    </w:rPr>
  </w:style>
  <w:style w:type="character" w:customStyle="1" w:styleId="SidehovedTegn">
    <w:name w:val="Sidehoved Tegn"/>
    <w:basedOn w:val="Standardskrifttypeiafsnit"/>
    <w:link w:val="Sidehoved"/>
    <w:uiPriority w:val="99"/>
    <w:semiHidden/>
    <w:locked/>
    <w:rsid w:val="008A6577"/>
    <w:rPr>
      <w:rFonts w:ascii="Arial" w:hAnsi="Arial" w:cs="Times New Roman"/>
      <w:sz w:val="20"/>
      <w:szCs w:val="20"/>
    </w:rPr>
  </w:style>
  <w:style w:type="paragraph" w:styleId="Sidefod">
    <w:name w:val="footer"/>
    <w:basedOn w:val="Normal"/>
    <w:link w:val="SidefodTegn"/>
    <w:uiPriority w:val="99"/>
    <w:rsid w:val="007E6201"/>
    <w:pPr>
      <w:tabs>
        <w:tab w:val="left" w:pos="853"/>
        <w:tab w:val="left" w:pos="1701"/>
        <w:tab w:val="left" w:pos="3544"/>
        <w:tab w:val="left" w:pos="5670"/>
        <w:tab w:val="right" w:pos="7938"/>
        <w:tab w:val="right" w:pos="9638"/>
      </w:tabs>
      <w:spacing w:after="0" w:line="200" w:lineRule="exact"/>
    </w:pPr>
    <w:rPr>
      <w:i/>
      <w:noProof/>
      <w:sz w:val="16"/>
    </w:rPr>
  </w:style>
  <w:style w:type="character" w:customStyle="1" w:styleId="SidefodTegn">
    <w:name w:val="Sidefod Tegn"/>
    <w:basedOn w:val="Standardskrifttypeiafsnit"/>
    <w:link w:val="Sidefod"/>
    <w:uiPriority w:val="99"/>
    <w:locked/>
    <w:rsid w:val="008A6577"/>
    <w:rPr>
      <w:rFonts w:ascii="Arial" w:hAnsi="Arial" w:cs="Times New Roman"/>
      <w:sz w:val="20"/>
      <w:szCs w:val="20"/>
    </w:rPr>
  </w:style>
  <w:style w:type="paragraph" w:styleId="Titel">
    <w:name w:val="Title"/>
    <w:basedOn w:val="Normal"/>
    <w:next w:val="Normal"/>
    <w:link w:val="TitelTegn"/>
    <w:uiPriority w:val="99"/>
    <w:qFormat/>
    <w:rsid w:val="00276AC0"/>
    <w:pPr>
      <w:keepLines/>
      <w:suppressAutoHyphens/>
      <w:spacing w:before="120" w:after="240"/>
      <w:ind w:left="-1701"/>
    </w:pPr>
    <w:rPr>
      <w:sz w:val="32"/>
    </w:rPr>
  </w:style>
  <w:style w:type="character" w:customStyle="1" w:styleId="TitelTegn">
    <w:name w:val="Titel Tegn"/>
    <w:basedOn w:val="Standardskrifttypeiafsnit"/>
    <w:link w:val="Titel"/>
    <w:uiPriority w:val="99"/>
    <w:locked/>
    <w:rsid w:val="008A6577"/>
    <w:rPr>
      <w:rFonts w:ascii="Cambria" w:hAnsi="Cambria" w:cs="Times New Roman"/>
      <w:b/>
      <w:bCs/>
      <w:kern w:val="28"/>
      <w:sz w:val="32"/>
      <w:szCs w:val="32"/>
    </w:rPr>
  </w:style>
  <w:style w:type="paragraph" w:styleId="Undertitel">
    <w:name w:val="Subtitle"/>
    <w:basedOn w:val="Normal"/>
    <w:next w:val="Normal"/>
    <w:link w:val="UndertitelTegn"/>
    <w:uiPriority w:val="99"/>
    <w:qFormat/>
    <w:rsid w:val="00276AC0"/>
    <w:pPr>
      <w:keepNext/>
      <w:keepLines/>
      <w:suppressAutoHyphens/>
      <w:spacing w:after="60"/>
      <w:jc w:val="center"/>
      <w:outlineLvl w:val="1"/>
    </w:pPr>
    <w:rPr>
      <w:i/>
    </w:rPr>
  </w:style>
  <w:style w:type="character" w:customStyle="1" w:styleId="UndertitelTegn">
    <w:name w:val="Undertitel Tegn"/>
    <w:basedOn w:val="Standardskrifttypeiafsnit"/>
    <w:link w:val="Undertitel"/>
    <w:uiPriority w:val="99"/>
    <w:locked/>
    <w:rsid w:val="008A6577"/>
    <w:rPr>
      <w:rFonts w:ascii="Cambria" w:hAnsi="Cambria" w:cs="Times New Roman"/>
      <w:sz w:val="24"/>
      <w:szCs w:val="24"/>
    </w:rPr>
  </w:style>
  <w:style w:type="paragraph" w:customStyle="1" w:styleId="Forsidehoved">
    <w:name w:val="Forsidehoved"/>
    <w:basedOn w:val="Normal"/>
    <w:uiPriority w:val="99"/>
    <w:rsid w:val="0017073E"/>
    <w:pPr>
      <w:spacing w:before="480" w:after="0"/>
    </w:pPr>
    <w:rPr>
      <w:noProof/>
    </w:rPr>
  </w:style>
  <w:style w:type="paragraph" w:styleId="Billedtekst">
    <w:name w:val="caption"/>
    <w:basedOn w:val="Normal"/>
    <w:next w:val="Normal"/>
    <w:uiPriority w:val="99"/>
    <w:qFormat/>
    <w:rsid w:val="00276AC0"/>
    <w:pPr>
      <w:spacing w:before="120"/>
    </w:pPr>
    <w:rPr>
      <w:i/>
    </w:rPr>
  </w:style>
  <w:style w:type="paragraph" w:styleId="Modtageradresse">
    <w:name w:val="envelope address"/>
    <w:basedOn w:val="Normal"/>
    <w:uiPriority w:val="99"/>
    <w:rsid w:val="005C669E"/>
    <w:pPr>
      <w:keepNext/>
      <w:keepLines/>
      <w:framePr w:w="4536" w:h="1418" w:hSpace="142" w:vSpace="142" w:wrap="notBeside" w:vAnchor="page" w:hAnchor="page" w:x="1135" w:y="2269"/>
      <w:tabs>
        <w:tab w:val="left" w:pos="1134"/>
      </w:tabs>
      <w:suppressAutoHyphens/>
      <w:spacing w:after="0" w:line="360" w:lineRule="auto"/>
    </w:pPr>
  </w:style>
  <w:style w:type="paragraph" w:styleId="Citatsamling">
    <w:name w:val="table of authorities"/>
    <w:basedOn w:val="Normal"/>
    <w:next w:val="Normal"/>
    <w:uiPriority w:val="99"/>
    <w:semiHidden/>
    <w:rsid w:val="00276AC0"/>
    <w:pPr>
      <w:spacing w:after="60"/>
      <w:ind w:left="425" w:right="425"/>
    </w:pPr>
  </w:style>
  <w:style w:type="character" w:styleId="Sidetal">
    <w:name w:val="page number"/>
    <w:basedOn w:val="Standardskrifttypeiafsnit"/>
    <w:uiPriority w:val="99"/>
    <w:rsid w:val="00276AC0"/>
    <w:rPr>
      <w:rFonts w:cs="Times New Roman"/>
    </w:rPr>
  </w:style>
  <w:style w:type="paragraph" w:styleId="Sluthilsen">
    <w:name w:val="Closing"/>
    <w:basedOn w:val="Normal"/>
    <w:next w:val="Underskrift"/>
    <w:link w:val="SluthilsenTegn"/>
    <w:uiPriority w:val="99"/>
    <w:rsid w:val="000C079E"/>
    <w:pPr>
      <w:keepNext/>
      <w:spacing w:before="480"/>
    </w:pPr>
  </w:style>
  <w:style w:type="character" w:customStyle="1" w:styleId="SluthilsenTegn">
    <w:name w:val="Sluthilsen Tegn"/>
    <w:basedOn w:val="Standardskrifttypeiafsnit"/>
    <w:link w:val="Sluthilsen"/>
    <w:uiPriority w:val="99"/>
    <w:locked/>
    <w:rsid w:val="008A6577"/>
    <w:rPr>
      <w:rFonts w:ascii="Arial" w:hAnsi="Arial" w:cs="Times New Roman"/>
      <w:sz w:val="20"/>
      <w:szCs w:val="20"/>
    </w:rPr>
  </w:style>
  <w:style w:type="paragraph" w:styleId="Underskrift">
    <w:name w:val="Signature"/>
    <w:basedOn w:val="Sluthilsen"/>
    <w:next w:val="Normal"/>
    <w:link w:val="UnderskriftTegn"/>
    <w:uiPriority w:val="99"/>
    <w:rsid w:val="000C079E"/>
    <w:pPr>
      <w:keepNext w:val="0"/>
      <w:spacing w:before="0" w:after="1080"/>
    </w:pPr>
  </w:style>
  <w:style w:type="character" w:customStyle="1" w:styleId="UnderskriftTegn">
    <w:name w:val="Underskrift Tegn"/>
    <w:basedOn w:val="Standardskrifttypeiafsnit"/>
    <w:link w:val="Underskrift"/>
    <w:uiPriority w:val="99"/>
    <w:locked/>
    <w:rsid w:val="008A6577"/>
    <w:rPr>
      <w:rFonts w:ascii="Arial" w:hAnsi="Arial" w:cs="Times New Roman"/>
      <w:sz w:val="20"/>
      <w:szCs w:val="20"/>
    </w:rPr>
  </w:style>
  <w:style w:type="character" w:styleId="Hyperlink">
    <w:name w:val="Hyperlink"/>
    <w:basedOn w:val="Standardskrifttypeiafsnit"/>
    <w:uiPriority w:val="99"/>
    <w:rsid w:val="00276AC0"/>
    <w:rPr>
      <w:rFonts w:cs="Times New Roman"/>
      <w:color w:val="0000FF"/>
      <w:u w:val="single"/>
    </w:rPr>
  </w:style>
  <w:style w:type="paragraph" w:styleId="Citatoverskrift">
    <w:name w:val="toa heading"/>
    <w:basedOn w:val="Citatsamling"/>
    <w:next w:val="Normal"/>
    <w:uiPriority w:val="99"/>
    <w:semiHidden/>
    <w:rsid w:val="00276AC0"/>
    <w:rPr>
      <w:b/>
    </w:rPr>
  </w:style>
  <w:style w:type="paragraph" w:customStyle="1" w:styleId="Punkt">
    <w:name w:val="Punkt"/>
    <w:basedOn w:val="Normal"/>
    <w:uiPriority w:val="99"/>
    <w:rsid w:val="00276AC0"/>
    <w:pPr>
      <w:numPr>
        <w:numId w:val="24"/>
      </w:numPr>
    </w:pPr>
  </w:style>
  <w:style w:type="paragraph" w:customStyle="1" w:styleId="Lovtekst">
    <w:name w:val="Lovtekst"/>
    <w:basedOn w:val="Citatsamling"/>
    <w:uiPriority w:val="99"/>
    <w:rsid w:val="00276AC0"/>
    <w:pPr>
      <w:ind w:left="0" w:right="0"/>
    </w:pPr>
  </w:style>
  <w:style w:type="paragraph" w:customStyle="1" w:styleId="Lovtekstoverskrift">
    <w:name w:val="Lovtekst overskrift"/>
    <w:basedOn w:val="Citatoverskrift"/>
    <w:uiPriority w:val="99"/>
    <w:rsid w:val="00276AC0"/>
    <w:pPr>
      <w:keepNext/>
      <w:spacing w:before="120"/>
      <w:ind w:left="0" w:right="0"/>
    </w:pPr>
  </w:style>
  <w:style w:type="character" w:styleId="BesgtHyperlink">
    <w:name w:val="FollowedHyperlink"/>
    <w:basedOn w:val="Standardskrifttypeiafsnit"/>
    <w:uiPriority w:val="99"/>
    <w:rsid w:val="00276AC0"/>
    <w:rPr>
      <w:rFonts w:cs="Times New Roman"/>
      <w:color w:val="800080"/>
      <w:u w:val="single"/>
    </w:rPr>
  </w:style>
  <w:style w:type="paragraph" w:customStyle="1" w:styleId="Skema">
    <w:name w:val="Skema"/>
    <w:basedOn w:val="Normal"/>
    <w:uiPriority w:val="99"/>
    <w:rsid w:val="00276AC0"/>
    <w:pPr>
      <w:spacing w:before="120"/>
    </w:pPr>
  </w:style>
  <w:style w:type="paragraph" w:customStyle="1" w:styleId="Skematekst">
    <w:name w:val="Skematekst"/>
    <w:basedOn w:val="Normal"/>
    <w:uiPriority w:val="99"/>
    <w:rsid w:val="00276AC0"/>
    <w:pPr>
      <w:ind w:left="-1701"/>
    </w:pPr>
  </w:style>
  <w:style w:type="paragraph" w:customStyle="1" w:styleId="Skemaoverskrift">
    <w:name w:val="Skema overskrift"/>
    <w:basedOn w:val="Skematekst"/>
    <w:uiPriority w:val="99"/>
    <w:rsid w:val="00276AC0"/>
    <w:rPr>
      <w:b/>
      <w:sz w:val="24"/>
    </w:rPr>
  </w:style>
  <w:style w:type="paragraph" w:customStyle="1" w:styleId="Skematitel">
    <w:name w:val="Skema titel"/>
    <w:basedOn w:val="Skematekst"/>
    <w:uiPriority w:val="99"/>
    <w:rsid w:val="00276AC0"/>
    <w:pPr>
      <w:jc w:val="center"/>
    </w:pPr>
    <w:rPr>
      <w:sz w:val="32"/>
    </w:rPr>
  </w:style>
  <w:style w:type="paragraph" w:customStyle="1" w:styleId="Kronetekst">
    <w:name w:val="Kronetekst"/>
    <w:basedOn w:val="Normal"/>
    <w:uiPriority w:val="99"/>
    <w:rsid w:val="00276AC0"/>
    <w:pPr>
      <w:spacing w:after="0" w:line="340" w:lineRule="exact"/>
      <w:ind w:left="1769" w:hanging="1769"/>
    </w:pPr>
    <w:rPr>
      <w:i/>
      <w:noProof/>
      <w:sz w:val="33"/>
    </w:rPr>
  </w:style>
  <w:style w:type="paragraph" w:customStyle="1" w:styleId="Journaloplysninger">
    <w:name w:val="Journaloplysninger"/>
    <w:basedOn w:val="TabelSideTekst"/>
    <w:uiPriority w:val="99"/>
    <w:rsid w:val="000C079E"/>
    <w:pPr>
      <w:framePr w:wrap="around" w:vAnchor="page" w:hAnchor="page" w:x="1419" w:y="681"/>
      <w:tabs>
        <w:tab w:val="right" w:pos="2637"/>
      </w:tabs>
      <w:suppressOverlap/>
      <w:jc w:val="left"/>
    </w:pPr>
  </w:style>
  <w:style w:type="paragraph" w:customStyle="1" w:styleId="SF">
    <w:name w:val="SF"/>
    <w:uiPriority w:val="99"/>
    <w:rsid w:val="00276AC0"/>
    <w:pPr>
      <w:tabs>
        <w:tab w:val="left" w:pos="853"/>
        <w:tab w:val="left" w:pos="1701"/>
        <w:tab w:val="left" w:pos="3544"/>
        <w:tab w:val="left" w:pos="5670"/>
        <w:tab w:val="right" w:pos="7938"/>
        <w:tab w:val="right" w:pos="9638"/>
      </w:tabs>
      <w:spacing w:line="200" w:lineRule="exact"/>
      <w:ind w:left="-1701"/>
    </w:pPr>
    <w:rPr>
      <w:rFonts w:ascii="Arial" w:hAnsi="Arial"/>
      <w:i/>
      <w:noProof/>
      <w:sz w:val="16"/>
      <w:szCs w:val="20"/>
    </w:rPr>
  </w:style>
  <w:style w:type="paragraph" w:customStyle="1" w:styleId="USmeddelse">
    <w:name w:val="USmeddelse"/>
    <w:basedOn w:val="Journaloplysninger"/>
    <w:uiPriority w:val="99"/>
    <w:rsid w:val="00276AC0"/>
    <w:pPr>
      <w:framePr w:wrap="notBeside"/>
      <w:tabs>
        <w:tab w:val="left" w:pos="1560"/>
      </w:tabs>
      <w:spacing w:line="240" w:lineRule="auto"/>
    </w:pPr>
    <w:rPr>
      <w:b/>
      <w:sz w:val="22"/>
    </w:rPr>
  </w:style>
  <w:style w:type="paragraph" w:customStyle="1" w:styleId="Brevdel">
    <w:name w:val="Brevdel"/>
    <w:uiPriority w:val="99"/>
    <w:rsid w:val="00276AC0"/>
    <w:pPr>
      <w:spacing w:after="160" w:line="360" w:lineRule="auto"/>
    </w:pPr>
    <w:rPr>
      <w:rFonts w:ascii="Arial" w:hAnsi="Arial"/>
      <w:sz w:val="28"/>
      <w:szCs w:val="20"/>
    </w:rPr>
  </w:style>
  <w:style w:type="paragraph" w:customStyle="1" w:styleId="Kopi">
    <w:name w:val="Kopi"/>
    <w:uiPriority w:val="99"/>
    <w:rsid w:val="00276AC0"/>
    <w:pPr>
      <w:spacing w:after="160" w:line="360" w:lineRule="auto"/>
    </w:pPr>
    <w:rPr>
      <w:rFonts w:ascii="Arial" w:hAnsi="Arial"/>
      <w:sz w:val="24"/>
      <w:szCs w:val="20"/>
    </w:rPr>
  </w:style>
  <w:style w:type="paragraph" w:customStyle="1" w:styleId="Kronemrke">
    <w:name w:val="Kronemærke"/>
    <w:uiPriority w:val="99"/>
    <w:rsid w:val="00276AC0"/>
    <w:pPr>
      <w:spacing w:after="160" w:line="360" w:lineRule="auto"/>
    </w:pPr>
    <w:rPr>
      <w:rFonts w:ascii="Arial" w:hAnsi="Arial"/>
      <w:sz w:val="28"/>
      <w:szCs w:val="20"/>
    </w:rPr>
  </w:style>
  <w:style w:type="paragraph" w:styleId="Markeringsbobletekst">
    <w:name w:val="Balloon Text"/>
    <w:basedOn w:val="Normal"/>
    <w:link w:val="MarkeringsbobletekstTegn"/>
    <w:uiPriority w:val="99"/>
    <w:semiHidden/>
    <w:rsid w:val="00132323"/>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locked/>
    <w:rsid w:val="00132323"/>
    <w:rPr>
      <w:rFonts w:ascii="Tahoma" w:hAnsi="Tahoma" w:cs="Tahoma"/>
      <w:sz w:val="16"/>
      <w:szCs w:val="16"/>
    </w:rPr>
  </w:style>
  <w:style w:type="table" w:styleId="Tabel-Gitter">
    <w:name w:val="Table Grid"/>
    <w:basedOn w:val="Tabel-Normal"/>
    <w:uiPriority w:val="99"/>
    <w:rsid w:val="009050BD"/>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SideTekst">
    <w:name w:val="TabelSideTekst"/>
    <w:basedOn w:val="Normal"/>
    <w:uiPriority w:val="99"/>
    <w:semiHidden/>
    <w:rsid w:val="0054552B"/>
    <w:pPr>
      <w:spacing w:after="0" w:line="360" w:lineRule="auto"/>
      <w:jc w:val="right"/>
    </w:pPr>
    <w:rPr>
      <w:sz w:val="16"/>
      <w:szCs w:val="24"/>
    </w:rPr>
  </w:style>
  <w:style w:type="paragraph" w:customStyle="1" w:styleId="Sagsbehandler">
    <w:name w:val="Sagsbehandler"/>
    <w:basedOn w:val="TabelSideTekst"/>
    <w:uiPriority w:val="99"/>
    <w:semiHidden/>
    <w:rsid w:val="0054552B"/>
    <w:rPr>
      <w:caps/>
      <w:szCs w:val="16"/>
    </w:rPr>
  </w:style>
  <w:style w:type="paragraph" w:customStyle="1" w:styleId="Dokumenttype">
    <w:name w:val="Dokumenttype"/>
    <w:basedOn w:val="TabelSideTekst"/>
    <w:uiPriority w:val="99"/>
    <w:semiHidden/>
    <w:rsid w:val="0054552B"/>
    <w:rPr>
      <w:caps/>
      <w:sz w:val="20"/>
      <w:szCs w:val="16"/>
    </w:rPr>
  </w:style>
  <w:style w:type="paragraph" w:customStyle="1" w:styleId="Dagsordenpunkter">
    <w:name w:val="Dagsordenpunkter"/>
    <w:basedOn w:val="Normal"/>
    <w:next w:val="Normal"/>
    <w:uiPriority w:val="99"/>
    <w:rsid w:val="00765D89"/>
    <w:pPr>
      <w:spacing w:after="0"/>
    </w:pPr>
    <w:rPr>
      <w:b/>
      <w:szCs w:val="24"/>
    </w:rPr>
  </w:style>
  <w:style w:type="paragraph" w:styleId="Overskrift">
    <w:name w:val="TOC Heading"/>
    <w:basedOn w:val="Normal"/>
    <w:next w:val="Normal"/>
    <w:uiPriority w:val="39"/>
    <w:qFormat/>
    <w:rsid w:val="00AF679E"/>
    <w:pPr>
      <w:keepNext/>
      <w:spacing w:after="240"/>
    </w:pPr>
    <w:rPr>
      <w:b/>
      <w:sz w:val="28"/>
      <w:szCs w:val="24"/>
    </w:rPr>
  </w:style>
  <w:style w:type="paragraph" w:customStyle="1" w:styleId="Medunderskrift">
    <w:name w:val="Medunderskrift"/>
    <w:basedOn w:val="Underskrift"/>
    <w:uiPriority w:val="99"/>
    <w:rsid w:val="000C079E"/>
    <w:pPr>
      <w:jc w:val="right"/>
    </w:pPr>
  </w:style>
  <w:style w:type="paragraph" w:customStyle="1" w:styleId="Underpunkter">
    <w:name w:val="Underpunkter"/>
    <w:basedOn w:val="Overskrift"/>
    <w:next w:val="Normal"/>
    <w:uiPriority w:val="99"/>
    <w:rsid w:val="003F7817"/>
    <w:pPr>
      <w:spacing w:after="0"/>
    </w:pPr>
  </w:style>
  <w:style w:type="paragraph" w:styleId="Listeafsnit">
    <w:name w:val="List Paragraph"/>
    <w:basedOn w:val="Normal"/>
    <w:uiPriority w:val="34"/>
    <w:qFormat/>
    <w:rsid w:val="005C4E35"/>
    <w:pPr>
      <w:numPr>
        <w:numId w:val="26"/>
      </w:numPr>
      <w:contextualSpacing/>
    </w:pPr>
  </w:style>
  <w:style w:type="character" w:styleId="Kommentarhenvisning">
    <w:name w:val="annotation reference"/>
    <w:basedOn w:val="Standardskrifttypeiafsnit"/>
    <w:semiHidden/>
    <w:unhideWhenUsed/>
    <w:rsid w:val="00C31BB1"/>
    <w:rPr>
      <w:sz w:val="16"/>
      <w:szCs w:val="16"/>
    </w:rPr>
  </w:style>
  <w:style w:type="paragraph" w:styleId="Kommentartekst">
    <w:name w:val="annotation text"/>
    <w:basedOn w:val="Normal"/>
    <w:link w:val="KommentartekstTegn"/>
    <w:uiPriority w:val="99"/>
    <w:semiHidden/>
    <w:unhideWhenUsed/>
    <w:rsid w:val="00C31BB1"/>
    <w:pPr>
      <w:spacing w:line="240" w:lineRule="auto"/>
    </w:pPr>
    <w:rPr>
      <w:sz w:val="20"/>
    </w:rPr>
  </w:style>
  <w:style w:type="character" w:customStyle="1" w:styleId="KommentartekstTegn">
    <w:name w:val="Kommentartekst Tegn"/>
    <w:basedOn w:val="Standardskrifttypeiafsnit"/>
    <w:link w:val="Kommentartekst"/>
    <w:uiPriority w:val="99"/>
    <w:semiHidden/>
    <w:rsid w:val="00C31BB1"/>
    <w:rPr>
      <w:rFonts w:asciiTheme="minorHAnsi" w:hAnsiTheme="minorHAnsi"/>
      <w:sz w:val="20"/>
      <w:szCs w:val="20"/>
    </w:rPr>
  </w:style>
  <w:style w:type="paragraph" w:styleId="Kommentaremne">
    <w:name w:val="annotation subject"/>
    <w:basedOn w:val="Kommentartekst"/>
    <w:next w:val="Kommentartekst"/>
    <w:link w:val="KommentaremneTegn"/>
    <w:uiPriority w:val="99"/>
    <w:semiHidden/>
    <w:unhideWhenUsed/>
    <w:rsid w:val="00C31BB1"/>
    <w:rPr>
      <w:b/>
      <w:bCs/>
    </w:rPr>
  </w:style>
  <w:style w:type="character" w:customStyle="1" w:styleId="KommentaremneTegn">
    <w:name w:val="Kommentaremne Tegn"/>
    <w:basedOn w:val="KommentartekstTegn"/>
    <w:link w:val="Kommentaremne"/>
    <w:uiPriority w:val="99"/>
    <w:semiHidden/>
    <w:rsid w:val="00C31BB1"/>
    <w:rPr>
      <w:rFonts w:asciiTheme="minorHAnsi" w:hAnsiTheme="minorHAnsi"/>
      <w:b/>
      <w:bCs/>
      <w:sz w:val="20"/>
      <w:szCs w:val="20"/>
    </w:rPr>
  </w:style>
  <w:style w:type="paragraph" w:styleId="Fodnotetekst">
    <w:name w:val="footnote text"/>
    <w:basedOn w:val="Normal"/>
    <w:link w:val="FodnotetekstTegn"/>
    <w:uiPriority w:val="99"/>
    <w:semiHidden/>
    <w:unhideWhenUsed/>
    <w:rsid w:val="00CD304F"/>
    <w:pPr>
      <w:spacing w:after="0" w:line="240" w:lineRule="auto"/>
    </w:pPr>
    <w:rPr>
      <w:sz w:val="20"/>
    </w:rPr>
  </w:style>
  <w:style w:type="character" w:customStyle="1" w:styleId="FodnotetekstTegn">
    <w:name w:val="Fodnotetekst Tegn"/>
    <w:basedOn w:val="Standardskrifttypeiafsnit"/>
    <w:link w:val="Fodnotetekst"/>
    <w:uiPriority w:val="99"/>
    <w:semiHidden/>
    <w:rsid w:val="00CD304F"/>
    <w:rPr>
      <w:rFonts w:asciiTheme="minorHAnsi" w:hAnsiTheme="minorHAnsi"/>
      <w:sz w:val="20"/>
      <w:szCs w:val="20"/>
    </w:rPr>
  </w:style>
  <w:style w:type="character" w:styleId="Fodnotehenvisning">
    <w:name w:val="footnote reference"/>
    <w:basedOn w:val="Standardskrifttypeiafsnit"/>
    <w:uiPriority w:val="99"/>
    <w:unhideWhenUsed/>
    <w:rsid w:val="00CD304F"/>
    <w:rPr>
      <w:vertAlign w:val="superscript"/>
    </w:rPr>
  </w:style>
  <w:style w:type="paragraph" w:styleId="Indholdsfortegnelse1">
    <w:name w:val="toc 1"/>
    <w:basedOn w:val="Normal"/>
    <w:next w:val="Normal"/>
    <w:autoRedefine/>
    <w:uiPriority w:val="39"/>
    <w:locked/>
    <w:rsid w:val="00442429"/>
    <w:pPr>
      <w:spacing w:after="100"/>
    </w:pPr>
  </w:style>
  <w:style w:type="paragraph" w:styleId="Indholdsfortegnelse2">
    <w:name w:val="toc 2"/>
    <w:basedOn w:val="Normal"/>
    <w:next w:val="Normal"/>
    <w:autoRedefine/>
    <w:uiPriority w:val="39"/>
    <w:locked/>
    <w:rsid w:val="00442429"/>
    <w:pPr>
      <w:spacing w:after="100"/>
      <w:ind w:left="220"/>
    </w:pPr>
  </w:style>
  <w:style w:type="paragraph" w:customStyle="1" w:styleId="Default">
    <w:name w:val="Default"/>
    <w:rsid w:val="0000255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XDocumentID xmlns="http://schemas.microsoft.com/sharepoint/v3/fields">000000456</EXDocumentID>
    <EXCoreDocType xmlns="http://schemas.microsoft.com/sharepoint/v3/fields">Type0</EXCoreDocType>
    <EXHash xmlns="http://schemas.microsoft.com/sharepoint/v3/fields">BF7E14D281D031A5FE7B249F5D6619E8D48D8A282018C34C351051FF7B3452D174F7816166954A3AF455C117BF572D3FBB366856BC93A6CAEE71E3FE8646DF9</EXHash>
    <EXTimestamp xmlns="http://schemas.microsoft.com/sharepoint/v3/fields">5/28/2010 12:39:47 AM</EXTimestamp>
  </documentManagement>
</p:properties>
</file>

<file path=customXml/item3.xml><?xml version="1.0" encoding="utf-8"?>
<ct:contentTypeSchema xmlns:ct="http://schemas.microsoft.com/office/2006/metadata/contentType" xmlns:ma="http://schemas.microsoft.com/office/2006/metadata/properties/metaAttributes" ct:_="" ma:_="" ma:contentTypeName="TemplateDocument" ma:contentTypeID="0x01010E0005243C00AE7B6A4CB2FE6DA4801B5B5A00C441E3E988B85E47B33214CC0A84349E" ma:contentTypeVersion="3" ma:contentTypeDescription="EXDocument" ma:contentTypeScope="" ma:versionID="a47380a720cb3474f7eb11ee33aafbfa">
  <xsd:schema xmlns:xsd="http://www.w3.org/2001/XMLSchema" xmlns:p="http://schemas.microsoft.com/office/2006/metadata/properties" xmlns:ns2="http://schemas.microsoft.com/sharepoint/v3/fields" targetNamespace="http://schemas.microsoft.com/office/2006/metadata/properties" ma:root="true" ma:fieldsID="703534efd28db587d45c35ab69e109b4" ns2:_="">
    <xsd:import namespace="http://schemas.microsoft.com/sharepoint/v3/fields"/>
    <xsd:element name="properties">
      <xsd:complexType>
        <xsd:sequence>
          <xsd:element name="documentManagement">
            <xsd:complexType>
              <xsd:all>
                <xsd:element ref="ns2:EXDocumentID" minOccurs="0"/>
                <xsd:element ref="ns2:EXCoreDocType" minOccurs="0"/>
                <xsd:element ref="ns2:EXHash" minOccurs="0"/>
                <xsd:element ref="ns2:EXTimestamp"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EXDocumentID" ma:index="9" nillable="true" ma:displayName="EXDocumentID" ma:internalName="EXDocumentID" ma:readOnly="true">
      <xsd:simpleType>
        <xsd:restriction base="dms:Text"/>
      </xsd:simpleType>
    </xsd:element>
    <xsd:element name="EXCoreDocType" ma:index="10" nillable="true" ma:displayName="EXCoreDocType" ma:internalName="EXCoreDocType" ma:readOnly="true">
      <xsd:simpleType>
        <xsd:restriction base="dms:Text"/>
      </xsd:simpleType>
    </xsd:element>
    <xsd:element name="EXHash" ma:index="11" nillable="true" ma:displayName="EXHash" ma:internalName="EXHash" ma:readOnly="true">
      <xsd:simpleType>
        <xsd:restriction base="dms:Text"/>
      </xsd:simpleType>
    </xsd:element>
    <xsd:element name="EXTimestamp" ma:index="12" nillable="true" ma:displayName="EXTimestamp" ma:internalName="EXTimestamp"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84A42-CC4E-42F7-B142-15EB8C234CA9}">
  <ds:schemaRefs>
    <ds:schemaRef ds:uri="http://schemas.microsoft.com/sharepoint/v3/contenttype/forms"/>
  </ds:schemaRefs>
</ds:datastoreItem>
</file>

<file path=customXml/itemProps2.xml><?xml version="1.0" encoding="utf-8"?>
<ds:datastoreItem xmlns:ds="http://schemas.openxmlformats.org/officeDocument/2006/customXml" ds:itemID="{271268A0-7EB0-4B54-8FBC-8DA6AEB37E72}">
  <ds:schemaRefs>
    <ds:schemaRef ds:uri="http://schemas.openxmlformats.org/package/2006/metadata/core-properties"/>
    <ds:schemaRef ds:uri="http://schemas.microsoft.com/office/2006/metadata/properties"/>
    <ds:schemaRef ds:uri="http://purl.org/dc/elements/1.1/"/>
    <ds:schemaRef ds:uri="http://schemas.microsoft.com/sharepoint/v3/fields"/>
    <ds:schemaRef ds:uri="http://schemas.microsoft.com/office/2006/documentManagement/types"/>
    <ds:schemaRef ds:uri="http://www.w3.org/XML/1998/namespace"/>
    <ds:schemaRef ds:uri="http://purl.org/dc/terms/"/>
    <ds:schemaRef ds:uri="http://purl.org/dc/dcmitype/"/>
  </ds:schemaRefs>
</ds:datastoreItem>
</file>

<file path=customXml/itemProps3.xml><?xml version="1.0" encoding="utf-8"?>
<ds:datastoreItem xmlns:ds="http://schemas.openxmlformats.org/officeDocument/2006/customXml" ds:itemID="{5EF599E0-2DA4-46E8-B262-9585395C7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28C36C5-A0FF-470E-90C3-FD9B92BF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3431</Words>
  <Characters>25735</Characters>
  <Application>Microsoft Office Word</Application>
  <DocSecurity>4</DocSecurity>
  <Lines>214</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Statens IT</Company>
  <LinksUpToDate>false</LinksUpToDate>
  <CharactersWithSpaces>29108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P. Winther</dc:creator>
  <cp:lastModifiedBy>Jonas Rieper</cp:lastModifiedBy>
  <cp:revision>2</cp:revision>
  <cp:lastPrinted>2018-01-12T07:58:00Z</cp:lastPrinted>
  <dcterms:created xsi:type="dcterms:W3CDTF">2018-01-12T21:15:00Z</dcterms:created>
  <dcterms:modified xsi:type="dcterms:W3CDTF">2018-01-12T21:15:00Z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Kontor">
    <vt:lpwstr>Test</vt:lpwstr>
  </property>
  <property fmtid="{D5CDD505-2E9C-101B-9397-08002B2CF9AE}" pid="3" name="fAfdeling">
    <vt:lpwstr/>
  </property>
  <property fmtid="{D5CDD505-2E9C-101B-9397-08002B2CF9AE}" pid="4" name="mFirma">
    <vt:lpwstr/>
  </property>
  <property fmtid="{D5CDD505-2E9C-101B-9397-08002B2CF9AE}" pid="5" name="mNavn">
    <vt:lpwstr>Station Vest</vt:lpwstr>
  </property>
  <property fmtid="{D5CDD505-2E9C-101B-9397-08002B2CF9AE}" pid="6" name="mFuldAdr">
    <vt:lpwstr>Kvadderkjær 60</vt:lpwstr>
  </property>
  <property fmtid="{D5CDD505-2E9C-101B-9397-08002B2CF9AE}" pid="7" name="mPostnr">
    <vt:lpwstr>7700</vt:lpwstr>
  </property>
  <property fmtid="{D5CDD505-2E9C-101B-9397-08002B2CF9AE}" pid="8" name="mBy">
    <vt:lpwstr>Thisted</vt:lpwstr>
  </property>
  <property fmtid="{D5CDD505-2E9C-101B-9397-08002B2CF9AE}" pid="9" name="dDato">
    <vt:lpwstr>16.11.2017</vt:lpwstr>
  </property>
  <property fmtid="{D5CDD505-2E9C-101B-9397-08002B2CF9AE}" pid="10" name="sNr">
    <vt:lpwstr>17/224314</vt:lpwstr>
  </property>
  <property fmtid="{D5CDD505-2E9C-101B-9397-08002B2CF9AE}" pid="11" name="sInit">
    <vt:lpwstr>vpwn</vt:lpwstr>
  </property>
  <property fmtid="{D5CDD505-2E9C-101B-9397-08002B2CF9AE}" pid="12" name="sBehandlerEmail">
    <vt:lpwstr>vpwn@us.dk</vt:lpwstr>
  </property>
  <property fmtid="{D5CDD505-2E9C-101B-9397-08002B2CF9AE}" pid="13" name="sBehandlerTelefon">
    <vt:lpwstr>+45 35 30 89 27</vt:lpwstr>
  </property>
  <property fmtid="{D5CDD505-2E9C-101B-9397-08002B2CF9AE}" pid="14" name="sKontorTid">
    <vt:lpwstr/>
  </property>
  <property fmtid="{D5CDD505-2E9C-101B-9397-08002B2CF9AE}" pid="15" name="dTitel">
    <vt:lpwstr>Afgørelse</vt:lpwstr>
  </property>
  <property fmtid="{D5CDD505-2E9C-101B-9397-08002B2CF9AE}" pid="16" name="dUnderskriver">
    <vt:lpwstr>Eva P. Winther</vt:lpwstr>
  </property>
  <property fmtid="{D5CDD505-2E9C-101B-9397-08002B2CF9AE}" pid="17" name="dUnderskriverTitel">
    <vt:lpwstr/>
  </property>
  <property fmtid="{D5CDD505-2E9C-101B-9397-08002B2CF9AE}" pid="18" name="dMedunderskriver">
    <vt:lpwstr/>
  </property>
  <property fmtid="{D5CDD505-2E9C-101B-9397-08002B2CF9AE}" pid="19" name="dMedunderskriverTitel">
    <vt:lpwstr/>
  </property>
  <property fmtid="{D5CDD505-2E9C-101B-9397-08002B2CF9AE}" pid="20" name="mLand">
    <vt:lpwstr> </vt:lpwstr>
  </property>
  <property fmtid="{D5CDD505-2E9C-101B-9397-08002B2CF9AE}" pid="21" name="sAfdeling">
    <vt:lpwstr>Center for Administration og Asylindkvartering</vt:lpwstr>
  </property>
  <property fmtid="{D5CDD505-2E9C-101B-9397-08002B2CF9AE}" pid="22" name="DL_AuthorInitials">
    <vt:lpwstr>B022291</vt:lpwstr>
  </property>
  <property fmtid="{D5CDD505-2E9C-101B-9397-08002B2CF9AE}" pid="23" name="DL_AuthorName">
    <vt:lpwstr>Eva P. Winther</vt:lpwstr>
  </property>
  <property fmtid="{D5CDD505-2E9C-101B-9397-08002B2CF9AE}" pid="24" name="DL_AuthorDepartment">
    <vt:lpwstr>US</vt:lpwstr>
  </property>
  <property fmtid="{D5CDD505-2E9C-101B-9397-08002B2CF9AE}" pid="25" name="DL_AuthorIcon">
    <vt:lpwstr>http://www.exformatics.com/Billeder/logo.jpg</vt:lpwstr>
  </property>
  <property fmtid="{D5CDD505-2E9C-101B-9397-08002B2CF9AE}" pid="26" name="FileID">
    <vt:lpwstr>16462967</vt:lpwstr>
  </property>
  <property fmtid="{D5CDD505-2E9C-101B-9397-08002B2CF9AE}" pid="27" name="FullFileName">
    <vt:lpwstr>\\hbgesdhfile1.inkit.local\ESDH_Data\Users\work\prod\b022291\17-224314-002 Afgørelse 16462967.docx</vt:lpwstr>
  </property>
  <property fmtid="{D5CDD505-2E9C-101B-9397-08002B2CF9AE}" pid="28" name="BackOfficeType">
    <vt:lpwstr>growBusiness Solutions</vt:lpwstr>
  </property>
  <property fmtid="{D5CDD505-2E9C-101B-9397-08002B2CF9AE}" pid="29" name="FilePath">
    <vt:lpwstr>\\hbgesdhfile1.inkit.local\ESDH_Data\Users\work\prod\b022291</vt:lpwstr>
  </property>
  <property fmtid="{D5CDD505-2E9C-101B-9397-08002B2CF9AE}" pid="30" name="FileName">
    <vt:lpwstr>17-224314-002 Afgørelse 16462967.docx</vt:lpwstr>
  </property>
  <property fmtid="{D5CDD505-2E9C-101B-9397-08002B2CF9AE}" pid="31" name="VerID">
    <vt:lpwstr>0</vt:lpwstr>
  </property>
  <property fmtid="{D5CDD505-2E9C-101B-9397-08002B2CF9AE}" pid="32" name="Server">
    <vt:lpwstr>esdh40.inkit.local:8080</vt:lpwstr>
  </property>
  <property fmtid="{D5CDD505-2E9C-101B-9397-08002B2CF9AE}" pid="33" name="Protocol">
    <vt:lpwstr>off</vt:lpwstr>
  </property>
  <property fmtid="{D5CDD505-2E9C-101B-9397-08002B2CF9AE}" pid="34" name="Site">
    <vt:lpwstr>/sites/1030/view.aspx</vt:lpwstr>
  </property>
  <property fmtid="{D5CDD505-2E9C-101B-9397-08002B2CF9AE}" pid="35" name="SIDocID">
    <vt:lpwstr>23539328</vt:lpwstr>
  </property>
  <property fmtid="{D5CDD505-2E9C-101B-9397-08002B2CF9AE}" pid="36" name="gbs_numrecs">
    <vt:lpwstr>1</vt:lpwstr>
  </property>
  <property fmtid="{D5CDD505-2E9C-101B-9397-08002B2CF9AE}" pid="37" name="Title">
    <vt:lpwstr>Afgørelse</vt:lpwstr>
  </property>
  <property fmtid="{D5CDD505-2E9C-101B-9397-08002B2CF9AE}" pid="38" name="Author">
    <vt:lpwstr/>
  </property>
  <property fmtid="{D5CDD505-2E9C-101B-9397-08002B2CF9AE}" pid="39" name="Company">
    <vt:lpwstr/>
  </property>
  <property fmtid="{D5CDD505-2E9C-101B-9397-08002B2CF9AE}" pid="40" name="sNyIDanmarkLinkAuPair">
    <vt:lpwstr>http://www.nyidanmark.dk/aupair.htm?ref=17%2F224314</vt:lpwstr>
  </property>
  <property fmtid="{D5CDD505-2E9C-101B-9397-08002B2CF9AE}" pid="41" name="dType">
    <vt:lpwstr>Afgørelse</vt:lpwstr>
  </property>
  <property fmtid="{D5CDD505-2E9C-101B-9397-08002B2CF9AE}" pid="42" name="dTypeID">
    <vt:lpwstr>200003</vt:lpwstr>
  </property>
  <property fmtid="{D5CDD505-2E9C-101B-9397-08002B2CF9AE}" pid="43" name="sBehandlerNavn">
    <vt:lpwstr>Eva P. Winther</vt:lpwstr>
  </property>
  <property fmtid="{D5CDD505-2E9C-101B-9397-08002B2CF9AE}" pid="44" name="sKontor">
    <vt:lpwstr>Kontoret for Indkvarteringsvilkår</vt:lpwstr>
  </property>
  <property fmtid="{D5CDD505-2E9C-101B-9397-08002B2CF9AE}" pid="45" name="dDocNr">
    <vt:lpwstr>17/224314-002</vt:lpwstr>
  </property>
  <property fmtid="{D5CDD505-2E9C-101B-9397-08002B2CF9AE}" pid="46" name="dUnderskriversAMAccountName">
    <vt:lpwstr>vpwn</vt:lpwstr>
  </property>
  <property fmtid="{D5CDD505-2E9C-101B-9397-08002B2CF9AE}" pid="47" name="sAnsNavn">
    <vt:lpwstr>Bora Madjax</vt:lpwstr>
  </property>
  <property fmtid="{D5CDD505-2E9C-101B-9397-08002B2CF9AE}" pid="48" name="sUdlNr">
    <vt:lpwstr>248485</vt:lpwstr>
  </property>
  <property fmtid="{D5CDD505-2E9C-101B-9397-08002B2CF9AE}" pid="49" name="sAnsFornavn">
    <vt:lpwstr>Bora</vt:lpwstr>
  </property>
  <property fmtid="{D5CDD505-2E9C-101B-9397-08002B2CF9AE}" pid="50" name="sAnsEfternavn">
    <vt:lpwstr>Madjax</vt:lpwstr>
  </property>
  <property fmtid="{D5CDD505-2E9C-101B-9397-08002B2CF9AE}" pid="51" name="sAnsStatsborgerskab">
    <vt:lpwstr>statsløs</vt:lpwstr>
  </property>
  <property fmtid="{D5CDD505-2E9C-101B-9397-08002B2CF9AE}" pid="52" name="sAnsStatsborgerskabISO">
    <vt:lpwstr>XXA</vt:lpwstr>
  </property>
  <property fmtid="{D5CDD505-2E9C-101B-9397-08002B2CF9AE}" pid="53" name="sAnsStatsborgerskabLandenavn">
    <vt:lpwstr>Statsløs</vt:lpwstr>
  </property>
  <property fmtid="{D5CDD505-2E9C-101B-9397-08002B2CF9AE}" pid="54" name="sAnsFodselsdag">
    <vt:lpwstr>03-02-1968</vt:lpwstr>
  </property>
  <property fmtid="{D5CDD505-2E9C-101B-9397-08002B2CF9AE}" pid="55" name="sAnsKoen">
    <vt:lpwstr>Mand</vt:lpwstr>
  </property>
  <property fmtid="{D5CDD505-2E9C-101B-9397-08002B2CF9AE}" pid="56" name="sAnsFuldAdr">
    <vt:lpwstr/>
  </property>
  <property fmtid="{D5CDD505-2E9C-101B-9397-08002B2CF9AE}" pid="57" name="sAnsBy">
    <vt:lpwstr>Brovst</vt:lpwstr>
  </property>
  <property fmtid="{D5CDD505-2E9C-101B-9397-08002B2CF9AE}" pid="58" name="sAnsPostnr">
    <vt:lpwstr>9460</vt:lpwstr>
  </property>
  <property fmtid="{D5CDD505-2E9C-101B-9397-08002B2CF9AE}" pid="59" name="sAnsLand">
    <vt:lpwstr>Danmark</vt:lpwstr>
  </property>
  <property fmtid="{D5CDD505-2E9C-101B-9397-08002B2CF9AE}" pid="60" name="DL_StandardLetter">
    <vt:lpwstr>3138</vt:lpwstr>
  </property>
</Properties>
</file>